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pBdr>
          <w:top w:val="single" w:sz="4" w:space="0" w:color="auto"/>
          <w:left w:val="single" w:sz="4" w:space="0" w:color="auto"/>
          <w:bottom w:val="single" w:sz="4" w:space="0" w:color="auto"/>
          <w:right w:val="single" w:sz="4" w:space="0" w:color="auto"/>
        </w:pBdr>
        <w:shd w:val="clear" w:color="auto" w:fill="auto"/>
        <w:bidi w:val="0"/>
        <w:spacing w:before="0" w:after="0" w:line="341" w:lineRule="auto"/>
        <w:ind w:left="0" w:right="0" w:firstLine="0"/>
        <w:jc w:val="center"/>
      </w:pPr>
      <w:r>
        <w:rPr>
          <w:rStyle w:val="CharStyle3"/>
          <w:b/>
          <w:bCs/>
        </w:rPr>
        <w:t>INFORME Del CONSEJO DE ADMINISTRACIÓN DE LA SOCIEDAD</w:t>
        <w:br/>
        <w:t>"SISTEMAS BRITOR, S.L Unipersonal"</w:t>
        <w:br/>
        <w:t>EN RELACIÓN CON EL AUMENTO DE CAPITAL</w:t>
      </w:r>
    </w:p>
    <w:p>
      <w:pPr>
        <w:pStyle w:val="Style2"/>
        <w:keepNext w:val="0"/>
        <w:keepLines w:val="0"/>
        <w:widowControl w:val="0"/>
        <w:pBdr>
          <w:top w:val="single" w:sz="4" w:space="0" w:color="auto"/>
          <w:left w:val="single" w:sz="4" w:space="0" w:color="auto"/>
          <w:bottom w:val="single" w:sz="4" w:space="0" w:color="auto"/>
          <w:right w:val="single" w:sz="4" w:space="0" w:color="auto"/>
        </w:pBdr>
        <w:shd w:val="clear" w:color="auto" w:fill="auto"/>
        <w:bidi w:val="0"/>
        <w:spacing w:before="0" w:after="0" w:line="341" w:lineRule="auto"/>
        <w:ind w:left="0" w:right="0" w:firstLine="0"/>
        <w:jc w:val="center"/>
      </w:pPr>
      <w:r>
        <w:rPr>
          <w:rStyle w:val="CharStyle3"/>
          <w:b/>
          <w:bCs/>
        </w:rPr>
        <w:t>QUE SE PROPONE A CONSIDERACIÓN DE LA JUNTA GENERAL</w:t>
      </w:r>
    </w:p>
    <w:p>
      <w:pPr>
        <w:pStyle w:val="Style2"/>
        <w:keepNext w:val="0"/>
        <w:keepLines w:val="0"/>
        <w:widowControl w:val="0"/>
        <w:pBdr>
          <w:top w:val="single" w:sz="4" w:space="0" w:color="auto"/>
          <w:left w:val="single" w:sz="4" w:space="0" w:color="auto"/>
          <w:bottom w:val="single" w:sz="4" w:space="0" w:color="auto"/>
          <w:right w:val="single" w:sz="4" w:space="0" w:color="auto"/>
        </w:pBdr>
        <w:shd w:val="clear" w:color="auto" w:fill="auto"/>
        <w:bidi w:val="0"/>
        <w:spacing w:before="0" w:after="0" w:line="341" w:lineRule="auto"/>
        <w:ind w:left="0" w:right="0" w:firstLine="0"/>
        <w:jc w:val="center"/>
        <w:sectPr>
          <w:footnotePr>
            <w:pos w:val="pageBottom"/>
            <w:numFmt w:val="decimal"/>
            <w:numRestart w:val="continuous"/>
          </w:footnotePr>
          <w:pgSz w:w="11900" w:h="16840"/>
          <w:pgMar w:top="7667" w:right="1695" w:bottom="6" w:left="1737" w:header="7239" w:footer="3" w:gutter="0"/>
          <w:pgNumType w:start="1"/>
          <w:cols w:space="720"/>
          <w:noEndnote/>
          <w:rtlGutter w:val="0"/>
          <w:docGrid w:linePitch="360"/>
        </w:sectPr>
      </w:pPr>
      <w:r>
        <w:rPr>
          <w:rStyle w:val="CharStyle3"/>
          <w:b/>
          <w:bCs/>
        </w:rPr>
        <w:t>(Art. 301.2 del Real Decreto Legislativo 1/2010, de 2 de julio, por el que se aprueba</w:t>
        <w:br/>
        <w:t>el texto refundido de la Ley de Sociedades de Capital)</w:t>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109" w:after="109" w:line="240" w:lineRule="exact"/>
        <w:rPr>
          <w:sz w:val="19"/>
          <w:szCs w:val="19"/>
        </w:rPr>
      </w:pPr>
    </w:p>
    <w:p>
      <w:pPr>
        <w:widowControl w:val="0"/>
        <w:spacing w:line="1" w:lineRule="exact"/>
        <w:sectPr>
          <w:footnotePr>
            <w:pos w:val="pageBottom"/>
            <w:numFmt w:val="decimal"/>
            <w:numRestart w:val="continuous"/>
          </w:footnotePr>
          <w:type w:val="continuous"/>
          <w:pgSz w:w="11900" w:h="16840"/>
          <w:pgMar w:top="7667" w:right="0" w:bottom="6" w:left="0" w:header="0" w:footer="3" w:gutter="0"/>
          <w:cols w:space="720"/>
          <w:noEndnote/>
          <w:rtlGutter w:val="0"/>
          <w:docGrid w:linePitch="360"/>
        </w:sectPr>
      </w:pPr>
    </w:p>
    <w:p>
      <w:pPr>
        <w:widowControl w:val="0"/>
        <w:spacing w:line="360" w:lineRule="exact"/>
      </w:pPr>
      <w:r>
        <w:drawing>
          <wp:anchor distT="0" distB="0" distL="0" distR="0" simplePos="0" relativeHeight="62914690" behindDoc="1" locked="0" layoutInCell="1" allowOverlap="1">
            <wp:simplePos x="0" y="0"/>
            <wp:positionH relativeFrom="page">
              <wp:posOffset>627380</wp:posOffset>
            </wp:positionH>
            <wp:positionV relativeFrom="paragraph">
              <wp:posOffset>12700</wp:posOffset>
            </wp:positionV>
            <wp:extent cx="2536190" cy="1706880"/>
            <wp:wrapNone/>
            <wp:docPr id="1" name="Shape 1"/>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5"/>
                    <a:stretch/>
                  </pic:blipFill>
                  <pic:spPr>
                    <a:xfrm>
                      <a:ext cx="2536190" cy="1706880"/>
                    </a:xfrm>
                    <a:prstGeom prst="rect"/>
                  </pic:spPr>
                </pic:pic>
              </a:graphicData>
            </a:graphic>
          </wp:anchor>
        </w:drawing>
      </w:r>
      <w:r>
        <w:drawing>
          <wp:anchor distT="0" distB="0" distL="0" distR="0" simplePos="0" relativeHeight="62914691" behindDoc="1" locked="0" layoutInCell="1" allowOverlap="1">
            <wp:simplePos x="0" y="0"/>
            <wp:positionH relativeFrom="page">
              <wp:posOffset>4998720</wp:posOffset>
            </wp:positionH>
            <wp:positionV relativeFrom="paragraph">
              <wp:posOffset>204470</wp:posOffset>
            </wp:positionV>
            <wp:extent cx="1231265" cy="1292225"/>
            <wp:wrapNone/>
            <wp:docPr id="3" name="Shape 3"/>
            <a:graphic xmlns:a="http://schemas.openxmlformats.org/drawingml/2006/main">
              <a:graphicData uri="http://schemas.openxmlformats.org/drawingml/2006/picture">
                <pic:pic xmlns:pic="http://schemas.openxmlformats.org/drawingml/2006/picture">
                  <pic:nvPicPr>
                    <pic:cNvPr id="4" name="Picture box 4"/>
                    <pic:cNvPicPr/>
                  </pic:nvPicPr>
                  <pic:blipFill>
                    <a:blip r:embed="rId7"/>
                    <a:stretch/>
                  </pic:blipFill>
                  <pic:spPr>
                    <a:xfrm>
                      <a:ext cx="1231265" cy="1292225"/>
                    </a:xfrm>
                    <a:prstGeom prst="rect"/>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527" w:line="1" w:lineRule="exact"/>
      </w:pPr>
    </w:p>
    <w:p>
      <w:pPr>
        <w:widowControl w:val="0"/>
        <w:spacing w:line="1" w:lineRule="exact"/>
        <w:sectPr>
          <w:footnotePr>
            <w:pos w:val="pageBottom"/>
            <w:numFmt w:val="decimal"/>
            <w:numRestart w:val="continuous"/>
          </w:footnotePr>
          <w:type w:val="continuous"/>
          <w:pgSz w:w="11900" w:h="16840"/>
          <w:pgMar w:top="7667" w:right="1695" w:bottom="6" w:left="988" w:header="0" w:footer="3" w:gutter="0"/>
          <w:cols w:space="720"/>
          <w:noEndnote/>
          <w:rtlGutter w:val="0"/>
          <w:docGrid w:linePitch="360"/>
        </w:sectPr>
      </w:pPr>
    </w:p>
    <w:p>
      <w:pPr>
        <w:pStyle w:val="Style2"/>
        <w:keepNext w:val="0"/>
        <w:keepLines w:val="0"/>
        <w:widowControl w:val="0"/>
        <w:pBdr>
          <w:top w:val="single" w:sz="4" w:space="0" w:color="auto"/>
          <w:left w:val="single" w:sz="4" w:space="0" w:color="auto"/>
          <w:bottom w:val="single" w:sz="4" w:space="0" w:color="auto"/>
          <w:right w:val="single" w:sz="4" w:space="0" w:color="auto"/>
        </w:pBdr>
        <w:shd w:val="clear" w:color="auto" w:fill="auto"/>
        <w:bidi w:val="0"/>
        <w:spacing w:before="120" w:after="480" w:line="240" w:lineRule="auto"/>
        <w:ind w:left="0" w:right="0" w:firstLine="0"/>
        <w:jc w:val="center"/>
      </w:pPr>
      <w:r>
        <w:rPr>
          <w:rStyle w:val="CharStyle3"/>
          <w:b/>
          <w:bCs/>
        </w:rPr>
        <w:t>INFORME</w:t>
      </w:r>
    </w:p>
    <w:p>
      <w:pPr>
        <w:pStyle w:val="Style2"/>
        <w:keepNext w:val="0"/>
        <w:keepLines w:val="0"/>
        <w:widowControl w:val="0"/>
        <w:shd w:val="clear" w:color="auto" w:fill="auto"/>
        <w:bidi w:val="0"/>
        <w:spacing w:before="0"/>
        <w:ind w:left="460" w:right="0" w:firstLine="20"/>
        <w:jc w:val="both"/>
      </w:pPr>
      <w:r>
        <w:rPr>
          <w:rStyle w:val="CharStyle3"/>
        </w:rPr>
        <w:t>El presente informe se realiza por el Consejo de Administración de la Entidad, el 20 de marzo del 2018, en relación a la propuesta, que se someterá a la aprobación de la Junta General que se celebrará al efecto, de aumentar el capital social en OCHO MILLONES NOVECIENTOS NOVENTA Y NUEVE MIL NOVECIENTOS NOVENTA Y SEIS EUROS CON TREINTA Y DOS CÉNTIMOS (8.999.996,32 €), para atender necesidades financieras de la Compañía.</w:t>
      </w:r>
    </w:p>
    <w:p>
      <w:pPr>
        <w:pStyle w:val="Style2"/>
        <w:keepNext w:val="0"/>
        <w:keepLines w:val="0"/>
        <w:widowControl w:val="0"/>
        <w:shd w:val="clear" w:color="auto" w:fill="auto"/>
        <w:bidi w:val="0"/>
        <w:spacing w:before="0"/>
        <w:ind w:left="460" w:right="0" w:firstLine="20"/>
        <w:jc w:val="both"/>
      </w:pPr>
      <w:r>
        <w:rPr>
          <w:rStyle w:val="CharStyle3"/>
        </w:rPr>
        <w:t>El citado aumento se plantea mediante la compensación parcial del crédito que la socio única de la sociedad, la compañía “RREI LOGISTICS B.V.", de nacionalidad holandesa, con domicilio en la calle Strawinskylaan, 1143 107XX, Ámsterdam, constituida el 31 de diciembre de 2007, ante el notario Don Elko Drewes Smit, bajo el n° BV 1468976. Inscrita en el Registro de Sociedades e 3 de enero de 2008, con el número de dossier 34290548 bajo la autoridad de don Van Kleef, oficial de la Cámara de Comercio Holandesa, con CIE holandés, 818840821 y con NIE español N0035833C, ostenta frente a la sociedad, cuyo saldo actual asciende a NUEVE MILLONES CIENTO UN MIL NOVECIENTOS SIETE EUROS CON CUARENTA Y UN CÉNTIMOS DE EUROS (9,101,907,41 €), de forma que asuma íntegramente el importe total de la ampliación de capital, quedando su crédito frente a la sociedad reducido a la cantidad de CIENTO UN MIL NOVECIENTOS ONCE EUROS CON NUEVE CÉNTIMOS DE EURO (101.911,09 €).</w:t>
      </w:r>
    </w:p>
    <w:p>
      <w:pPr>
        <w:pStyle w:val="Style2"/>
        <w:keepNext w:val="0"/>
        <w:keepLines w:val="0"/>
        <w:widowControl w:val="0"/>
        <w:shd w:val="clear" w:color="auto" w:fill="auto"/>
        <w:bidi w:val="0"/>
        <w:spacing w:before="0"/>
        <w:ind w:left="460" w:right="0" w:firstLine="20"/>
        <w:jc w:val="both"/>
      </w:pPr>
      <w:r>
        <w:rPr>
          <w:rStyle w:val="CharStyle3"/>
        </w:rPr>
        <w:t>Consecuencia de lo anterior y en virtud de lo establecido en el art. 301 del Real Decreto Legislativo 1/2010, de 2 de julio, por el que se aprueba el Texto Refundido de la Ley de Sociedades de Capital, el Consejo de Administración informa de los siguientes extremos:</w:t>
      </w:r>
    </w:p>
    <w:p>
      <w:pPr>
        <w:pStyle w:val="Style2"/>
        <w:keepNext w:val="0"/>
        <w:keepLines w:val="0"/>
        <w:widowControl w:val="0"/>
        <w:shd w:val="clear" w:color="auto" w:fill="auto"/>
        <w:bidi w:val="0"/>
        <w:spacing w:before="0"/>
        <w:ind w:left="740" w:right="0" w:hanging="260"/>
        <w:jc w:val="both"/>
      </w:pPr>
      <w:r>
        <w:rPr>
          <w:rStyle w:val="CharStyle3"/>
        </w:rPr>
        <w:t>- El citado saldo a favor de “RREI LOGISTICS B.V.” de NUEVE MILLONES CIENTO UN MIL NOVECIENTOS SIETE EUROS CON CUARENTA Y UN CÉNTIMOS DE EUROS (9,101,907,41 €) es íntegramente líquido, vencido y exigióle y fue contraído en las fechas y en la forma que seguidamente se indica:</w:t>
      </w:r>
    </w:p>
    <w:p>
      <w:pPr>
        <w:pStyle w:val="Style2"/>
        <w:keepNext w:val="0"/>
        <w:keepLines w:val="0"/>
        <w:widowControl w:val="0"/>
        <w:numPr>
          <w:ilvl w:val="0"/>
          <w:numId w:val="1"/>
        </w:numPr>
        <w:shd w:val="clear" w:color="auto" w:fill="auto"/>
        <w:tabs>
          <w:tab w:pos="1120" w:val="left"/>
        </w:tabs>
        <w:bidi w:val="0"/>
        <w:spacing w:before="0" w:after="280"/>
        <w:ind w:left="1100" w:right="0" w:hanging="340"/>
        <w:jc w:val="both"/>
      </w:pPr>
      <w:r>
        <w:rPr>
          <w:rStyle w:val="CharStyle3"/>
        </w:rPr>
        <w:t>CUATRO MILLONES DE EUROS (4.000.000,00 €) proceden del acuerdo de subrogación del crédito del que era titular la entidad UAB “PUNGES KOOPERATINÉ PREKYBA” a la entidad “RREI LOGISTICS, S.L.", suscrito en fecha 15 de enero de 2018. Se adjunta cuadro con desglose de las fechas en las que sociedad subrogante fue acumulando el crédito ahora cedido a la subrogada:</w:t>
      </w:r>
    </w:p>
    <w:tbl>
      <w:tblPr>
        <w:tblOverlap w:val="never"/>
        <w:jc w:val="center"/>
        <w:tblLayout w:type="fixed"/>
      </w:tblPr>
      <w:tblGrid>
        <w:gridCol w:w="1166"/>
        <w:gridCol w:w="1171"/>
        <w:gridCol w:w="1166"/>
        <w:gridCol w:w="1867"/>
        <w:gridCol w:w="1051"/>
        <w:gridCol w:w="1195"/>
        <w:gridCol w:w="1205"/>
        <w:gridCol w:w="1210"/>
      </w:tblGrid>
      <w:tr>
        <w:trPr>
          <w:trHeight w:val="691" w:hRule="exact"/>
        </w:trPr>
        <w:tc>
          <w:tcPr>
            <w:tcBorders>
              <w:top w:val="single" w:sz="4"/>
              <w:left w:val="single" w:sz="4"/>
            </w:tcBorders>
            <w:shd w:val="clear" w:color="auto" w:fill="D9D8DD"/>
            <w:vAlign w:val="bottom"/>
          </w:tcPr>
          <w:p>
            <w:pPr>
              <w:pStyle w:val="Style10"/>
              <w:keepNext w:val="0"/>
              <w:keepLines w:val="0"/>
              <w:widowControl w:val="0"/>
              <w:shd w:val="clear" w:color="auto" w:fill="auto"/>
              <w:bidi w:val="0"/>
              <w:spacing w:before="0" w:after="0" w:line="259" w:lineRule="auto"/>
              <w:ind w:left="0" w:right="0" w:firstLine="0"/>
              <w:jc w:val="left"/>
            </w:pPr>
            <w:r>
              <w:rPr>
                <w:rStyle w:val="CharStyle11"/>
                <w:b/>
                <w:bCs/>
              </w:rPr>
              <w:t>Fecha emisión documento</w:t>
            </w:r>
          </w:p>
        </w:tc>
        <w:tc>
          <w:tcPr>
            <w:tcBorders>
              <w:top w:val="single" w:sz="4"/>
              <w:left w:val="single" w:sz="4"/>
            </w:tcBorders>
            <w:shd w:val="clear" w:color="auto" w:fill="D9D8DD"/>
            <w:vAlign w:val="bottom"/>
          </w:tcPr>
          <w:p>
            <w:pPr>
              <w:pStyle w:val="Style10"/>
              <w:keepNext w:val="0"/>
              <w:keepLines w:val="0"/>
              <w:widowControl w:val="0"/>
              <w:shd w:val="clear" w:color="auto" w:fill="auto"/>
              <w:bidi w:val="0"/>
              <w:spacing w:before="0" w:after="0" w:line="262" w:lineRule="auto"/>
              <w:ind w:left="0" w:right="0" w:firstLine="0"/>
              <w:jc w:val="left"/>
            </w:pPr>
            <w:r>
              <w:rPr>
                <w:rStyle w:val="CharStyle11"/>
                <w:b/>
                <w:bCs/>
              </w:rPr>
              <w:t>Tipo documento</w:t>
            </w:r>
          </w:p>
        </w:tc>
        <w:tc>
          <w:tcPr>
            <w:tcBorders>
              <w:top w:val="single" w:sz="4"/>
              <w:left w:val="single" w:sz="4"/>
            </w:tcBorders>
            <w:shd w:val="clear" w:color="auto" w:fill="D9D8DD"/>
            <w:vAlign w:val="bottom"/>
          </w:tcPr>
          <w:p>
            <w:pPr>
              <w:pStyle w:val="Style10"/>
              <w:keepNext w:val="0"/>
              <w:keepLines w:val="0"/>
              <w:widowControl w:val="0"/>
              <w:shd w:val="clear" w:color="auto" w:fill="auto"/>
              <w:bidi w:val="0"/>
              <w:spacing w:before="0" w:after="0" w:line="266" w:lineRule="auto"/>
              <w:ind w:left="0" w:right="0" w:firstLine="0"/>
              <w:jc w:val="left"/>
            </w:pPr>
            <w:r>
              <w:rPr>
                <w:rStyle w:val="CharStyle11"/>
                <w:b/>
                <w:bCs/>
              </w:rPr>
              <w:t>N° documento</w:t>
            </w:r>
          </w:p>
        </w:tc>
        <w:tc>
          <w:tcPr>
            <w:tcBorders>
              <w:top w:val="single" w:sz="4"/>
              <w:left w:val="single" w:sz="4"/>
            </w:tcBorders>
            <w:shd w:val="clear" w:color="auto" w:fill="D9D8DD"/>
            <w:vAlign w:val="bottom"/>
          </w:tcPr>
          <w:p>
            <w:pPr>
              <w:pStyle w:val="Style10"/>
              <w:keepNext w:val="0"/>
              <w:keepLines w:val="0"/>
              <w:widowControl w:val="0"/>
              <w:shd w:val="clear" w:color="auto" w:fill="auto"/>
              <w:bidi w:val="0"/>
              <w:spacing w:before="0" w:after="0" w:line="262" w:lineRule="auto"/>
              <w:ind w:left="0" w:right="0" w:firstLine="0"/>
              <w:jc w:val="left"/>
            </w:pPr>
            <w:r>
              <w:rPr>
                <w:rStyle w:val="CharStyle11"/>
                <w:b/>
                <w:bCs/>
              </w:rPr>
              <w:t xml:space="preserve">N° documento </w:t>
            </w:r>
            <w:r>
              <w:rPr>
                <w:rStyle w:val="CharStyle11"/>
                <w:b/>
                <w:bCs/>
                <w:shd w:val="clear" w:color="auto" w:fill="D3D5D9"/>
              </w:rPr>
              <w:t>externo</w:t>
            </w:r>
          </w:p>
        </w:tc>
        <w:tc>
          <w:tcPr>
            <w:tcBorders>
              <w:top w:val="single" w:sz="4"/>
              <w:left w:val="single" w:sz="4"/>
            </w:tcBorders>
            <w:shd w:val="clear" w:color="auto" w:fill="D9D8DD"/>
            <w:vAlign w:val="bottom"/>
          </w:tcPr>
          <w:p>
            <w:pPr>
              <w:pStyle w:val="Style10"/>
              <w:keepNext w:val="0"/>
              <w:keepLines w:val="0"/>
              <w:widowControl w:val="0"/>
              <w:shd w:val="clear" w:color="auto" w:fill="auto"/>
              <w:bidi w:val="0"/>
              <w:spacing w:before="0" w:after="0" w:line="262" w:lineRule="auto"/>
              <w:ind w:left="0" w:right="0" w:firstLine="0"/>
              <w:jc w:val="left"/>
            </w:pPr>
            <w:r>
              <w:rPr>
                <w:rStyle w:val="CharStyle11"/>
                <w:b/>
                <w:bCs/>
                <w:shd w:val="clear" w:color="auto" w:fill="D3D5D9"/>
              </w:rPr>
              <w:t>N° proveedor</w:t>
            </w:r>
          </w:p>
        </w:tc>
        <w:tc>
          <w:tcPr>
            <w:tcBorders>
              <w:top w:val="single" w:sz="4"/>
              <w:left w:val="single" w:sz="4"/>
            </w:tcBorders>
            <w:shd w:val="clear" w:color="auto" w:fill="D9D8DD"/>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b/>
                <w:bCs/>
                <w:shd w:val="clear" w:color="auto" w:fill="D3D5D9"/>
              </w:rPr>
              <w:t>Importe</w:t>
            </w:r>
          </w:p>
        </w:tc>
        <w:tc>
          <w:tcPr>
            <w:tcBorders>
              <w:top w:val="single" w:sz="4"/>
              <w:left w:val="single" w:sz="4"/>
            </w:tcBorders>
            <w:shd w:val="clear" w:color="auto" w:fill="D9D8DD"/>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b/>
                <w:bCs/>
                <w:shd w:val="clear" w:color="auto" w:fill="D3D5D9"/>
              </w:rPr>
              <w:t>Importe</w:t>
            </w:r>
          </w:p>
        </w:tc>
        <w:tc>
          <w:tcPr>
            <w:tcBorders>
              <w:top w:val="single" w:sz="4"/>
              <w:left w:val="single" w:sz="4"/>
              <w:right w:val="single" w:sz="4"/>
            </w:tcBorders>
            <w:shd w:val="clear" w:color="auto" w:fill="D9D8DD"/>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b/>
                <w:bCs/>
                <w:shd w:val="clear" w:color="auto" w:fill="D3D5D9"/>
              </w:rPr>
              <w:t>Importe</w:t>
            </w:r>
          </w:p>
        </w:tc>
      </w:tr>
      <w:tr>
        <w:trPr>
          <w:trHeight w:val="31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04/08/2016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w:t>
            </w:r>
            <w:r>
              <w:rPr>
                <w:rStyle w:val="CharStyle11"/>
                <w:color w:val="273C5B"/>
              </w:rPr>
              <w:t>33&gt;y</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PKP16/516/006050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left"/>
            </w:pPr>
            <w:r>
              <w:rPr>
                <w:rStyle w:val="CharStyle11"/>
              </w:rPr>
              <w:t>24.856,00-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8.152,70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8.152,70</w:t>
            </w:r>
          </w:p>
        </w:tc>
      </w:tr>
      <w:tr>
        <w:trPr>
          <w:trHeight w:val="317" w:hRule="exact"/>
        </w:trPr>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11/08/2016</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Fpetúfa</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rPr>
                <w:sz w:val="19"/>
                <w:szCs w:val="19"/>
              </w:rPr>
            </w:pPr>
            <w:r>
              <w:rPr>
                <w:rStyle w:val="CharStyle11"/>
                <w:smallCaps/>
                <w:color w:val="273C5B"/>
                <w:sz w:val="19"/>
                <w:szCs w:val="19"/>
              </w:rPr>
              <w:t>"fcT6H0^</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PKP16/516/006330</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left"/>
            </w:pPr>
            <w:r>
              <w:rPr>
                <w:rStyle w:val="CharStyle11"/>
              </w:rPr>
              <w:t>84.58000</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,84.550,00</w:t>
            </w:r>
          </w:p>
        </w:tc>
        <w:tc>
          <w:tcPr>
            <w:tcBorders>
              <w:top w:val="single" w:sz="4"/>
              <w:left w:val="single" w:sz="4"/>
              <w:bottom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84.550,00</w:t>
            </w:r>
          </w:p>
        </w:tc>
      </w:tr>
    </w:tbl>
    <w:p>
      <w:pPr>
        <w:widowControl w:val="0"/>
        <w:spacing w:line="1" w:lineRule="exact"/>
      </w:pPr>
      <w:r>
        <w:br w:type="page"/>
      </w:r>
    </w:p>
    <w:tbl>
      <w:tblPr>
        <w:tblOverlap w:val="never"/>
        <w:jc w:val="center"/>
        <w:tblLayout w:type="fixed"/>
      </w:tblPr>
      <w:tblGrid>
        <w:gridCol w:w="1205"/>
        <w:gridCol w:w="1171"/>
        <w:gridCol w:w="1162"/>
        <w:gridCol w:w="1867"/>
        <w:gridCol w:w="1046"/>
        <w:gridCol w:w="1200"/>
        <w:gridCol w:w="1205"/>
        <w:gridCol w:w="1258"/>
      </w:tblGrid>
      <w:tr>
        <w:trPr>
          <w:trHeight w:val="336" w:hRule="exact"/>
        </w:trPr>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11/08/2016</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FC161363</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PKP16/516/006332</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29.700,00</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29.700,00</w:t>
            </w:r>
          </w:p>
        </w:tc>
        <w:tc>
          <w:tcPr>
            <w:tcBorders>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29.700,00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11/08/2016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FC161357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PKP16/516/006333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29.700,00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29.700,00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29.700,00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12/08/2016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FC161329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PKP16/516/006376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14.608,60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14.608,60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14.608,60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12/08/2016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FC161365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PKP16/516/006377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13.895,94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13.895,94</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13.895,94</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17/08/2016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FC161322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PKP16/516/006482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9.900,00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9.900,00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20"/>
              <w:jc w:val="both"/>
            </w:pPr>
            <w:r>
              <w:rPr>
                <w:rStyle w:val="CharStyle11"/>
              </w:rPr>
              <w:t>9.900,00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26/08/2016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161337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PKP16/516/006746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6.607,20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6.607,20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20"/>
              <w:jc w:val="both"/>
            </w:pPr>
            <w:r>
              <w:rPr>
                <w:rStyle w:val="CharStyle11"/>
              </w:rPr>
              <w:t>6.607,20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26/08/2016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FC161338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PKP16/516/006748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12.665,35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12.665,35</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12.665,35</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29/08/2016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FC161453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PKP16/516/006784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388,80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388,80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388,80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30/08/2016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161388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PKP16/516/006835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29.700,00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29.700,00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29.700,00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03/09/2016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161 451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PKP16/516/006845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31.548,00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31.548,00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31.548,00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02/09/2016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FC161412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PKP16/516/006934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55.000,00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55.000,00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55.000,00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16/09/2016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FC161465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PKP16/516/007317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5.829,26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5.829,26</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20"/>
              <w:jc w:val="both"/>
            </w:pPr>
            <w:r>
              <w:rPr>
                <w:rStyle w:val="CharStyle11"/>
              </w:rPr>
              <w:t>5.829,26</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16/09/2016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FC161554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PKP16/516/007318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9.275,50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9.275,50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20"/>
              <w:jc w:val="both"/>
            </w:pPr>
            <w:r>
              <w:rPr>
                <w:rStyle w:val="CharStyle11"/>
              </w:rPr>
              <w:t>9.275,50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19/09/2016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FC161474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PKP16/516/007406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41.019,00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41.019,00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41.019,00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25/09/2016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FC161556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PKP16/516/007499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31.548,00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31.548,00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31.548,00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22/09/2016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 61623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PKP16/516/007500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36.000,00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36.000,00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36.000,00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22/09/2016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FC161621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PKP16/516/007503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31.200,00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31.200,00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31.200,00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23/09/2016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FC161552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PKP16/516/007553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2.511,90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2.511,90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20"/>
              <w:jc w:val="both"/>
            </w:pPr>
            <w:r>
              <w:rPr>
                <w:rStyle w:val="CharStyle11"/>
              </w:rPr>
              <w:t>2.511,90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07/10/2016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FC161629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PKP16/516/007955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54.780,00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54.780,00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54.780,00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07/10/2016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FC161627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PKP16/516/007957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52.800,00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52.800,00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52.800,00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07/10/2016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FC161714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PKP16/516/007960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9.695,20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9.695,20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20"/>
              <w:jc w:val="both"/>
            </w:pPr>
            <w:r>
              <w:rPr>
                <w:rStyle w:val="CharStyle11"/>
              </w:rPr>
              <w:t>9.695,20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07/10/2016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FC161616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PKP16/516/007963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10.299,56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10.299,56</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10.299,56</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10/10/2016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FC161686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PKP16/516/008034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32.880,00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32.880,00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32.880,00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10/10/2016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FC161684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PKP16/516/008037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45.600,00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45.600,00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45.600,00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11/10/2016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FC161625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PKP16/516/008044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30.960,00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30.960,00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30.960,00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12/10/2016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FC161631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PKP16/516/008104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31.200,00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31.200,00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31.200,00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12/10/2016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FC161772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PKP16/516/008108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32.160,00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32.160,00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32.160,00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20/10/2016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FC161688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PKP16/516/008361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34.080,00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34.080,00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34.080,00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21/10/2016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FC161682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PKP16/516/008386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32.160,00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32.160,00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32.160,00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21/10/2016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161712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PKP16/516/008391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5.116,00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5.116,00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20"/>
              <w:jc w:val="both"/>
            </w:pPr>
            <w:r>
              <w:rPr>
                <w:rStyle w:val="CharStyle11"/>
              </w:rPr>
              <w:t>5.116,00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21/10/2016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FC161713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PKP16/516/008393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10.045,64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10.045,64</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10.045,64</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24/10/2016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FC161774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PKP16/516/008419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43.680,00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43.680,00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43.680,00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24/10/2016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FC161754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PKP16/516/008420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32.160,00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32.160,00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32.160,00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24/10/2016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161822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PKP16/516/008426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27.550,00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27.550,00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27.550,00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24/10/2016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FC161778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PKP16/516/008448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34.320,00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34.320,00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34.320,00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24/10/2016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FC161863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 6/008463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34.320,00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34.320,00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34.320,00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24/10/2016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FC161776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PKP16/516/008469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34.320,00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34.320,00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34.320,00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25/10/2016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FC161824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PKP16/516/008481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32.640,00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32.640,00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32.640,00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05/11/2016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FC161821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PKP16/516/008782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26.768,00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26.768,00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26.768,00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10/11/2016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FC161820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PKP16/516/008947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4.780,00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4.780,00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4.780,00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11/11/2016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FC161870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PKP16/516/009041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5.003,40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5.003,40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5.003,40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11/11/2016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FC161811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PKP16/516/009044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8.558,16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8.558,16</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8.558,16</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17/11/2016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 61865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PKP16/516/009254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27.740,00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27.740,00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27.740,00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26/11/2016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161869 ,</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^KPl 6/51 6/009479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31.548,00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31.548,00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31.548,00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28/11/2016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FC16197&gt;&lt;/</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PKPI6/516/009647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29.260,00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^■29.260,00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29.260,00</w:t>
            </w:r>
          </w:p>
        </w:tc>
      </w:tr>
      <w:tr>
        <w:trPr>
          <w:trHeight w:val="355" w:hRule="exact"/>
        </w:trPr>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09/12/2016</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Fqettlra</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rPr>
                <w:sz w:val="19"/>
                <w:szCs w:val="19"/>
              </w:rPr>
            </w:pPr>
            <w:r>
              <w:rPr>
                <w:rStyle w:val="CharStyle11"/>
                <w:smallCaps/>
                <w:color w:val="273C5B"/>
                <w:sz w:val="19"/>
                <w:szCs w:val="19"/>
              </w:rPr>
              <w:t>FCIóMíÍ</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PKP16/516/010043</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left"/>
            </w:pPr>
            <w:r>
              <w:rPr>
                <w:rStyle w:val="CharStyle11"/>
              </w:rPr>
              <w:t>7.333,</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^.333,60</w:t>
            </w:r>
          </w:p>
        </w:tc>
        <w:tc>
          <w:tcPr>
            <w:tcBorders>
              <w:top w:val="single" w:sz="4"/>
              <w:left w:val="single" w:sz="4"/>
              <w:bottom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140" w:firstLine="0"/>
              <w:jc w:val="right"/>
            </w:pPr>
            <w:r>
              <w:rPr>
                <w:rStyle w:val="CharStyle11"/>
              </w:rPr>
              <w:t>_ 7.333,60</w:t>
            </w:r>
          </w:p>
        </w:tc>
      </w:tr>
    </w:tbl>
    <w:p>
      <w:pPr>
        <w:widowControl w:val="0"/>
        <w:spacing w:line="1" w:lineRule="exact"/>
      </w:pPr>
      <w:r>
        <w:br w:type="page"/>
      </w:r>
    </w:p>
    <w:tbl>
      <w:tblPr>
        <w:tblOverlap w:val="never"/>
        <w:jc w:val="center"/>
        <w:tblLayout w:type="fixed"/>
      </w:tblPr>
      <w:tblGrid>
        <w:gridCol w:w="1195"/>
        <w:gridCol w:w="1181"/>
        <w:gridCol w:w="1157"/>
        <w:gridCol w:w="1867"/>
        <w:gridCol w:w="1046"/>
        <w:gridCol w:w="1200"/>
        <w:gridCol w:w="1200"/>
        <w:gridCol w:w="1262"/>
      </w:tblGrid>
      <w:tr>
        <w:trPr>
          <w:trHeight w:val="336" w:hRule="exact"/>
        </w:trPr>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09/12/2016</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FC161919</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 6/010044</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6.600,39</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6.600,39</w:t>
            </w:r>
          </w:p>
        </w:tc>
        <w:tc>
          <w:tcPr>
            <w:tcBorders>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6.600,39</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12/12/2016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FC161972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PKP16/516/010119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41.960,00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41.960,00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41.960,00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15/12/2016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FC161971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PKP16/516/010178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31.548,00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31.548,00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31.548,00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14/12/2016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FC162052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PKP16/516/010186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34.080,00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34.080,00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34.080,00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15/12/2016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FC162074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PKP16/516/010200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26.790,00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26.790,00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26.790,00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03/01/2017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170062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 7/516/000124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12.023,70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12.023,70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12.023,70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06/01/2017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170059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 7/516/000126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9.383,99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9.383,99</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20"/>
              <w:jc w:val="both"/>
            </w:pPr>
            <w:r>
              <w:rPr>
                <w:rStyle w:val="CharStyle11"/>
              </w:rPr>
              <w:t>9.383,99</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15/01/2017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170064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PKP17/516/000246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15.296,00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15.296,00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15.296,00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15/01/2017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170065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PKP17/516/000247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1 6.252,00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16.252,00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16.252,00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13/01/2017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170061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PKP17/516/000267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2.728,71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2.728,71</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20"/>
              <w:jc w:val="both"/>
            </w:pPr>
            <w:r>
              <w:rPr>
                <w:rStyle w:val="CharStyle11"/>
              </w:rPr>
              <w:t>2.728,71</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17/01/2017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170091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PKP17/516/000358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53.924,00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53.924,00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53.924,00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27/01/2017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FC170144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PKP17/516/000609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8.282,20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8.282,20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20"/>
              <w:jc w:val="both"/>
            </w:pPr>
            <w:r>
              <w:rPr>
                <w:rStyle w:val="CharStyle11"/>
              </w:rPr>
              <w:t>8.282,20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27/01/2017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170090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PKP17/516/000611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13.028,63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13.028,63</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13.028,63</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02/02/2017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170361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PKP17/516/000763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34.800,00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34.800,00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34.800,00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02/02/2017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170360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PKP17/516/000764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37.200,00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37.200,00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37.200,00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02/02/2017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170359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PKP17/516/000765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35.136,00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35.136,00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35.136,00</w:t>
            </w:r>
          </w:p>
        </w:tc>
      </w:tr>
      <w:tr>
        <w:trPr>
          <w:trHeight w:val="307"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24/02/2017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170273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 7/516/001299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15.549,00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15.549,00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15.549,00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24/02/2017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170274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PKP17/516/001302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14.961,99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14.961,99</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14.961,99</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24/03/2017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FC170419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PKP17/516/001982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9.293,00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9.293,00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20"/>
              <w:jc w:val="both"/>
            </w:pPr>
            <w:r>
              <w:rPr>
                <w:rStyle w:val="CharStyle11"/>
              </w:rPr>
              <w:t>9.293,00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24/03/2017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FC170417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PKP17/516/001983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10.287,49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10.287,49</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10.287,49</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30/03/2017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FC170474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PKP17/516/002114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49.060,00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49.060,00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49.060,00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04/04/2017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170506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PKP17/516/002149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2.511,90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2.511,90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20"/>
              <w:jc w:val="both"/>
            </w:pPr>
            <w:r>
              <w:rPr>
                <w:rStyle w:val="CharStyle11"/>
              </w:rPr>
              <w:t>2.511,90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31/03/2017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170473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 7/51 6/002157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35.334,00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35.334,00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35.334,00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14/04/2017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170543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 6/002519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8.278,20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8.278,20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20"/>
              <w:jc w:val="both"/>
            </w:pPr>
            <w:r>
              <w:rPr>
                <w:rStyle w:val="CharStyle11"/>
              </w:rPr>
              <w:t>8.278,20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14/04/2017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170561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PKP17/516/002520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32.400,00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32.400,00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32.400,00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14/04/2017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170502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PKP17/516/002521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6.651,93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6.651,93</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20"/>
              <w:jc w:val="both"/>
            </w:pPr>
            <w:r>
              <w:rPr>
                <w:rStyle w:val="CharStyle11"/>
              </w:rPr>
              <w:t>6.651,93</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14/04/2017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170587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 7/51 6/002522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32.640,00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32.640,00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32.640,00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20/04/2017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170542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PKP17/516/002626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49.060,00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49.060,00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49.060,00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26/04/2017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170544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PKP17/516/002780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127,20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127,20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127,20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26/04/2017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170590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PKP17/516/002780C</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763,20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763,20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580"/>
              <w:jc w:val="both"/>
            </w:pPr>
            <w:r>
              <w:rPr>
                <w:rStyle w:val="CharStyle11"/>
              </w:rPr>
              <w:t>763,20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28/04/2017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170659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PKP17/516/002815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31.680,00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31.680,00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31.680,00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28/04/2017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170661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PKP17/516/002820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55.680,00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55.680,00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55.680,00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03/05/2017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170657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PKP17/516/002920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33.120,00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33.120,00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33.120,00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03/05/2017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170655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 6/002922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35.040,00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35.040,00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35.040,00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12/05/2017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170692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PKP17/516/003160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5.763,20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5.763,20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20"/>
              <w:jc w:val="both"/>
            </w:pPr>
            <w:r>
              <w:rPr>
                <w:rStyle w:val="CharStyle11"/>
              </w:rPr>
              <w:t>5.763,20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12/05/2017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170693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PKP17/516/003163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14.840,76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14.840,76</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14.840,76</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16/05/2017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170772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PKP17/516/003249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34.560,00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34.560,00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34.560,00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16/05/2017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170836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 6/003251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34.560,00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34.560,00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34.560,00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17/05/2017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170742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PKP17/516/003264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30.960,00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30.960,00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30.960,00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17/05/2017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170838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 7/516/003267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30.720,00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30.720,00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30.720,00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23/05/2017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170735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 6/003424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52.360,00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52.360,00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52.360,00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17/05/2017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170934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PKP17/516/003484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30.000,00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30.000,00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30.000,00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02/06/2017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170831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PKP17/516/003667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10.493,50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10.493,50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10.493,50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02/06/2017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 xml:space="preserve">FC </w:t>
            </w:r>
            <w:r>
              <w:rPr>
                <w:rStyle w:val="CharStyle11"/>
                <w:color w:val="273C5B"/>
              </w:rPr>
              <w:t>170823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PKP17/516/003670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12.406,69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12.406,69</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12.406,69</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07/06/2017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color w:val="273C5B"/>
              </w:rPr>
              <w:t>Factura—</w:t>
            </w:r>
            <w:r>
              <w:rPr>
                <w:rStyle w:val="CharStyle11"/>
                <w:color w:val="3A63AE"/>
              </w:rPr>
              <w:t>•—</w:t>
            </w:r>
          </w:p>
        </w:tc>
        <w:tc>
          <w:tcPr>
            <w:tcBorders>
              <w:top w:val="single" w:sz="4"/>
              <w:left w:val="single" w:sz="4"/>
            </w:tcBorders>
            <w:shd w:val="clear" w:color="auto" w:fill="auto"/>
            <w:vAlign w:val="top"/>
          </w:tcPr>
          <w:p>
            <w:pPr>
              <w:pStyle w:val="Style10"/>
              <w:keepNext w:val="0"/>
              <w:keepLines w:val="0"/>
              <w:widowControl w:val="0"/>
              <w:shd w:val="clear" w:color="auto" w:fill="auto"/>
              <w:bidi w:val="0"/>
              <w:spacing w:before="0" w:after="0" w:line="240" w:lineRule="auto"/>
              <w:ind w:left="0" w:right="0" w:firstLine="0"/>
              <w:jc w:val="left"/>
              <w:rPr>
                <w:sz w:val="20"/>
                <w:szCs w:val="20"/>
              </w:rPr>
            </w:pPr>
            <w:r>
              <w:rPr>
                <w:rStyle w:val="CharStyle11"/>
                <w:rFonts w:ascii="Times New Roman" w:eastAsia="Times New Roman" w:hAnsi="Times New Roman" w:cs="Times New Roman"/>
                <w:i/>
                <w:iCs/>
                <w:color w:val="273C5B"/>
                <w:sz w:val="20"/>
                <w:szCs w:val="20"/>
              </w:rPr>
              <w:t>^eu^/2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PKP17/516/003771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34.080,00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34.080,00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34.080,00</w:t>
            </w:r>
          </w:p>
        </w:tc>
      </w:tr>
      <w:tr>
        <w:trPr>
          <w:trHeight w:val="336" w:hRule="exact"/>
        </w:trPr>
        <w:tc>
          <w:tcPr>
            <w:tcBorders>
              <w:top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07/06/201^</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rPr>
                <w:sz w:val="20"/>
                <w:szCs w:val="20"/>
              </w:rPr>
            </w:pPr>
            <w:r>
              <w:rPr>
                <w:rStyle w:val="CharStyle11"/>
                <w:rFonts w:ascii="Times New Roman" w:eastAsia="Times New Roman" w:hAnsi="Times New Roman" w:cs="Times New Roman"/>
                <w:i/>
                <w:iCs/>
                <w:color w:val="273C5B"/>
                <w:sz w:val="20"/>
                <w:szCs w:val="20"/>
              </w:rPr>
              <w:t>^7^370</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PKP17/516/003772</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31.200,00^</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31).200,00</w:t>
            </w:r>
          </w:p>
        </w:tc>
        <w:tc>
          <w:tcPr>
            <w:tcBorders>
              <w:top w:val="single" w:sz="4"/>
              <w:left w:val="single" w:sz="4"/>
              <w:bottom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280"/>
              <w:jc w:val="both"/>
            </w:pPr>
            <w:r>
              <w:rPr>
                <w:rStyle w:val="CharStyle11"/>
              </w:rPr>
              <w:t>31.200,00</w:t>
            </w:r>
          </w:p>
        </w:tc>
      </w:tr>
    </w:tbl>
    <w:p>
      <w:pPr>
        <w:widowControl w:val="0"/>
        <w:spacing w:line="1" w:lineRule="exact"/>
      </w:pPr>
      <w:r>
        <w:br w:type="page"/>
      </w:r>
    </w:p>
    <w:tbl>
      <w:tblPr>
        <w:tblOverlap w:val="never"/>
        <w:jc w:val="center"/>
        <w:tblLayout w:type="fixed"/>
      </w:tblPr>
      <w:tblGrid>
        <w:gridCol w:w="1205"/>
        <w:gridCol w:w="1171"/>
        <w:gridCol w:w="1152"/>
        <w:gridCol w:w="1862"/>
        <w:gridCol w:w="1051"/>
        <w:gridCol w:w="1200"/>
        <w:gridCol w:w="1205"/>
        <w:gridCol w:w="1248"/>
      </w:tblGrid>
      <w:tr>
        <w:trPr>
          <w:trHeight w:val="336" w:hRule="exact"/>
        </w:trPr>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07/06/2017</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FC170868</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PKP17/516/003773</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31.200,00</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31.200,00</w:t>
            </w:r>
          </w:p>
        </w:tc>
        <w:tc>
          <w:tcPr>
            <w:tcBorders>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31.200,00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18/07/2017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FC171037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PKP17/516/003904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53.040,00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53.040,00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53.040,00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13/06/2017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FC171009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PKP17/516/003905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31.680,00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31.680,00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31.680,00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13/06/2017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top"/>
          </w:tcPr>
          <w:p>
            <w:pPr>
              <w:widowControl w:val="0"/>
              <w:rPr>
                <w:sz w:val="10"/>
                <w:szCs w:val="10"/>
              </w:rPr>
            </w:pP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PKP17/516/003906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33.840,00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33.840,00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33.840,00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16/06/2017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170875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PKP17/516/003984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10.440,10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10.440,10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10.440,10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16/06/2017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170830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PKP17/516/003985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7.965,93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7.965,93</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7.965,93</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20/06/2017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170876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PKP17/516/004082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1.507,14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1.507,14</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1.507,14</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21/06/2017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170878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PKP17/516/004107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11,40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11,40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11,40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22/06/2017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170886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PKP17/516/004132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2.840,00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2.840,00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2.840,00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18/07/2017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FC171048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PKP17/516/004134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27.930,00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27.930,00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27.930,00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22/06/2017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FC171039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PKP17/516/004136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29.520,00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29.520,00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29.520,00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22/06/2017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FC171041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PKP17/516/004137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29.520,00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29.520,00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29.520,00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07/07/2017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 170956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PKP17/516/004502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10.682,00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10.682,00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10.682,00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07/07/2017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FC171025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PKP17/516/004504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32.557,18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32.557,18</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32.557,18</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18/07/2017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FC171092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PKP17/516/004550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27.740,00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27.740,00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27.740,00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10/07/2017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FC171066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PKP17/516/004552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32.799,60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32.799,60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32.799,60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10/07/2017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FC171314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PKP17/516/004561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29.640,00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29.640,00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29.640,00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10/07/2017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FC171068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PKP17/516/004562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56.160,00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56.160,00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56.160,00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18/07/2017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FC171045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PKP17/516/004750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31.920,00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31.920,00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31.920,00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18/07/2017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FC171054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PKP17/516/004751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31.920,00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31.920,00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31.920,00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18/07/2017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FC171052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PKP17/516/004752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31.920,00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31.920,00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31.920,00</w:t>
            </w:r>
          </w:p>
        </w:tc>
      </w:tr>
      <w:tr>
        <w:trPr>
          <w:trHeight w:val="307"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18/07/2017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FC171050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PKP17/516/004753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31.920,00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31.920,00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31.920,00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18/07/2017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FC171035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PKP17/516/004754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35.040,00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35.040,00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35.040,00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18/07/2017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FC171043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PKP17/516/004762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26.220,00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26.220,00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26.220,00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18/07/2017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FC171098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PKP17/516/004765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26.220,00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26.220,00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26.220,00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21/07/2017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FC171027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PKP17/516/004850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7.615,60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7.615,60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7.615,60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21/07/2017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FC171026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PKP17/516/004851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29.180,84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29.180,84</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29.180,84</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24/07/2017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FC171169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PKP17/516/004915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31.920,00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31.920,00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31.920,00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28/07/2017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FC171096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PKP17/516/005013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30.720,00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30.720,00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30.720,00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28/07/2017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FC171318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PKP17/516/005015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30.720,00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30.720,00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30.720,00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01/08/2017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FC171324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PKP17/516/005126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38.400,00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38.400,00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38.400,00</w:t>
            </w:r>
          </w:p>
        </w:tc>
      </w:tr>
      <w:tr>
        <w:trPr>
          <w:trHeight w:val="28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01/08/2017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FC171334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PKP17/516/005128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28.800,00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28.800,00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28.800,00</w:t>
            </w:r>
          </w:p>
        </w:tc>
      </w:tr>
      <w:tr>
        <w:trPr>
          <w:trHeight w:val="31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01/08/2017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FC171336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PKP17/516/005129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28.800,00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28.800,00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28.800,00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01/08/2017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FC171322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PKP17/516/005130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28.800,00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28.800,00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28.800,00</w:t>
            </w:r>
          </w:p>
        </w:tc>
      </w:tr>
      <w:tr>
        <w:trPr>
          <w:trHeight w:val="307"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01/08/2017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FC171316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PKP17/516/005133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36.960,00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36.960,00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36.960,00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04/08/2017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FC171165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 6/005207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1.255,95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1.255,95</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1.255,95</w:t>
            </w:r>
          </w:p>
        </w:tc>
      </w:tr>
      <w:tr>
        <w:trPr>
          <w:trHeight w:val="307"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08/08/2017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FC171332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PKP17/516/005305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38.400,00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38.400,00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38.400,00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08/08/2017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FC171320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PKP17/516/005306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52.080,00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52.080,00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52.080,00</w:t>
            </w:r>
          </w:p>
        </w:tc>
      </w:tr>
      <w:tr>
        <w:trPr>
          <w:trHeight w:val="307"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18/08/2017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FC171100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PKP17/516/005557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3.387,50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3.387,50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3.387,50</w:t>
            </w:r>
          </w:p>
        </w:tc>
      </w:tr>
      <w:tr>
        <w:trPr>
          <w:trHeight w:val="293"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18/08/2017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FC171166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PKP17/516/005562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6.973,40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6.973,40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6.973,40</w:t>
            </w:r>
          </w:p>
        </w:tc>
      </w:tr>
      <w:tr>
        <w:trPr>
          <w:trHeight w:val="31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18/08/2017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FC171168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PKP17/516/005564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34.772,14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34.772,14</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34.772,14</w:t>
            </w:r>
          </w:p>
        </w:tc>
      </w:tr>
      <w:tr>
        <w:trPr>
          <w:trHeight w:val="293"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01/09/2017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FC171310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 6/005927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both"/>
            </w:pPr>
            <w:r>
              <w:rPr>
                <w:rStyle w:val="CharStyle11"/>
              </w:rPr>
              <w:t>9.926,55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9.926,55</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9.926,55</w:t>
            </w:r>
          </w:p>
        </w:tc>
      </w:tr>
      <w:tr>
        <w:trPr>
          <w:trHeight w:val="307"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01/09/2017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FC171924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PKP17/516/005928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41.208,00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41.208,00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41.208,00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08/09/2017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FC171309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PKP17/516/006085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8.572,70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8.572,70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8.572,70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08/09/2017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Factura</w:t>
            </w:r>
          </w:p>
        </w:tc>
        <w:tc>
          <w:tcPr>
            <w:tcBorders>
              <w:top w:val="single" w:sz="4"/>
              <w:left w:val="single" w:sz="4"/>
            </w:tcBorders>
            <w:shd w:val="clear" w:color="auto" w:fill="auto"/>
            <w:vAlign w:val="top"/>
          </w:tcPr>
          <w:p>
            <w:pPr>
              <w:widowControl w:val="0"/>
              <w:rPr>
                <w:sz w:val="10"/>
                <w:szCs w:val="10"/>
              </w:rPr>
            </w:pP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PKP17/516/006086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52.106,18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52.106,18</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52.106,18</w:t>
            </w:r>
          </w:p>
        </w:tc>
      </w:tr>
      <w:tr>
        <w:trPr>
          <w:trHeight w:val="336" w:hRule="exact"/>
        </w:trPr>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29/09/2017</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Fpefura</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 xml:space="preserve">FC </w:t>
            </w:r>
            <w:r>
              <w:rPr>
                <w:rStyle w:val="CharStyle11"/>
                <w:color w:val="273C5B"/>
              </w:rPr>
              <w:t>13M50</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PKP17/516/006608</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both"/>
            </w:pPr>
            <w:r>
              <w:rPr>
                <w:rStyle w:val="CharStyle11"/>
              </w:rPr>
              <w:t>.P00087</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400"/>
              <w:jc w:val="left"/>
            </w:pPr>
            <w:r>
              <w:rPr>
                <w:rStyle w:val="CharStyle11"/>
              </w:rPr>
              <w:t>8.663, IQz</w:t>
            </w:r>
          </w:p>
        </w:tc>
        <w:tc>
          <w:tcPr>
            <w:tcBorders>
              <w:top w:val="single" w:sz="4"/>
              <w:left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8)S63,1O</w:t>
            </w:r>
          </w:p>
        </w:tc>
        <w:tc>
          <w:tcPr>
            <w:tcBorders>
              <w:top w:val="single" w:sz="4"/>
              <w:left w:val="single" w:sz="4"/>
              <w:bottom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80"/>
              <w:jc w:val="both"/>
            </w:pPr>
            <w:r>
              <w:rPr>
                <w:rStyle w:val="CharStyle11"/>
              </w:rPr>
              <w:t>8.663,10</w:t>
            </w:r>
          </w:p>
        </w:tc>
      </w:tr>
    </w:tbl>
    <w:p>
      <w:pPr>
        <w:widowControl w:val="0"/>
        <w:spacing w:line="1" w:lineRule="exact"/>
      </w:pPr>
      <w:r>
        <w:br w:type="page"/>
      </w:r>
    </w:p>
    <w:tbl>
      <w:tblPr>
        <w:tblOverlap w:val="never"/>
        <w:jc w:val="center"/>
        <w:tblLayout w:type="fixed"/>
      </w:tblPr>
      <w:tblGrid>
        <w:gridCol w:w="1181"/>
        <w:gridCol w:w="1162"/>
        <w:gridCol w:w="1162"/>
        <w:gridCol w:w="1858"/>
        <w:gridCol w:w="1056"/>
        <w:gridCol w:w="1200"/>
        <w:gridCol w:w="1195"/>
        <w:gridCol w:w="1229"/>
      </w:tblGrid>
      <w:tr>
        <w:trPr>
          <w:trHeight w:val="326" w:hRule="exact"/>
        </w:trPr>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29/09/2017</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FC171414</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PKP17/516/006619</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30.293,23</w:t>
            </w:r>
          </w:p>
        </w:tc>
        <w:tc>
          <w:tcPr>
            <w:tcBorders>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30.293,23</w:t>
            </w:r>
          </w:p>
        </w:tc>
        <w:tc>
          <w:tcPr>
            <w:tcBorders>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30.293,23</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11/10/2017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FC171482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PKP17/516/006915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28.320,00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28.320,00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28.320,00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11/10/2017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FC171484</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PKP17/516/006917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20"/>
              <w:jc w:val="both"/>
            </w:pPr>
            <w:r>
              <w:rPr>
                <w:rStyle w:val="CharStyle11"/>
              </w:rPr>
              <w:t>28.320,00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28.320,00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28.320,00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16/10/2017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FC171548</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PKP17/516/007032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20"/>
              <w:jc w:val="both"/>
            </w:pPr>
            <w:r>
              <w:rPr>
                <w:rStyle w:val="CharStyle11"/>
              </w:rPr>
              <w:t>51.300,00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51.300,00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51.300,00</w:t>
            </w:r>
          </w:p>
        </w:tc>
      </w:tr>
      <w:tr>
        <w:trPr>
          <w:trHeight w:val="307"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17/10/2017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FC171539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PKP17/516/007056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9.718,50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9.718,50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9.718,50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17/10/2017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FC171543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PKP17/516/007057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23.598,73</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23.598,73</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23.598,73</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26/10/2017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FC171626</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PKP17/516/007301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20"/>
              <w:jc w:val="both"/>
            </w:pPr>
            <w:r>
              <w:rPr>
                <w:rStyle w:val="CharStyle11"/>
              </w:rPr>
              <w:t>52.060,00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52.060,00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52.060,00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31/10/2017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FC171617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PKP17/516/007419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53.520,00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53.520,00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53.520,00</w:t>
            </w:r>
          </w:p>
        </w:tc>
      </w:tr>
      <w:tr>
        <w:trPr>
          <w:trHeight w:val="298"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31/10/2017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FC171619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PKP17/516/007420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53.520,00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53.520,00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53.520,00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31/10/2017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FC171621</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PKP17/516/007430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29.760,00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29.760,00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29.760,00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08/11/2017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FC171725</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PKP17/516/007612</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20"/>
              <w:jc w:val="both"/>
            </w:pPr>
            <w:r>
              <w:rPr>
                <w:rStyle w:val="CharStyle11"/>
              </w:rPr>
              <w:t>55.480,00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55.480,00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55.480,00</w:t>
            </w:r>
          </w:p>
        </w:tc>
      </w:tr>
      <w:tr>
        <w:trPr>
          <w:trHeight w:val="302" w:hRule="exact"/>
        </w:trPr>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10/11/2017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Factura</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FC171659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PKP17/516/007679</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pPr>
            <w:r>
              <w:rPr>
                <w:rStyle w:val="CharStyle11"/>
              </w:rPr>
              <w:t>P00087</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12.139,30</w:t>
            </w:r>
          </w:p>
        </w:tc>
        <w:tc>
          <w:tcPr>
            <w:tcBorders>
              <w:top w:val="single" w:sz="4"/>
              <w:lef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300"/>
              <w:jc w:val="both"/>
            </w:pPr>
            <w:r>
              <w:rPr>
                <w:rStyle w:val="CharStyle11"/>
              </w:rPr>
              <w:t>12.139,30</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pPr>
            <w:r>
              <w:rPr>
                <w:rStyle w:val="CharStyle11"/>
              </w:rPr>
              <w:t>1.640,74</w:t>
            </w:r>
          </w:p>
        </w:tc>
      </w:tr>
      <w:tr>
        <w:trPr>
          <w:trHeight w:val="331" w:hRule="exact"/>
        </w:trPr>
        <w:tc>
          <w:tcPr>
            <w:gridSpan w:val="3"/>
            <w:tcBorders/>
            <w:shd w:val="clear" w:color="auto" w:fill="136A97"/>
            <w:vAlign w:val="top"/>
          </w:tcPr>
          <w:p>
            <w:pPr>
              <w:widowControl w:val="0"/>
              <w:rPr>
                <w:sz w:val="10"/>
                <w:szCs w:val="10"/>
              </w:rPr>
            </w:pPr>
          </w:p>
        </w:tc>
        <w:tc>
          <w:tcPr>
            <w:tcBorders/>
            <w:shd w:val="clear" w:color="auto" w:fill="136A97"/>
            <w:vAlign w:val="bottom"/>
          </w:tcPr>
          <w:p>
            <w:pPr>
              <w:pStyle w:val="Style10"/>
              <w:keepNext w:val="0"/>
              <w:keepLines w:val="0"/>
              <w:widowControl w:val="0"/>
              <w:pBdr>
                <w:top w:val="single" w:sz="0" w:space="0" w:color="1D6E9B"/>
                <w:left w:val="single" w:sz="0" w:space="0" w:color="1D6E9B"/>
                <w:bottom w:val="single" w:sz="0" w:space="0" w:color="1D6E9B"/>
                <w:right w:val="single" w:sz="0" w:space="0" w:color="1D6E9B"/>
              </w:pBdr>
              <w:shd w:val="clear" w:color="auto" w:fill="1D6E9B"/>
              <w:bidi w:val="0"/>
              <w:spacing w:before="0" w:after="0" w:line="240" w:lineRule="auto"/>
              <w:ind w:left="0" w:right="0" w:firstLine="0"/>
              <w:jc w:val="left"/>
            </w:pPr>
            <w:r>
              <w:rPr>
                <w:rStyle w:val="CharStyle11"/>
                <w:b/>
                <w:bCs/>
                <w:color w:val="FFFFFF"/>
              </w:rPr>
              <w:t>TOTAL</w:t>
            </w:r>
          </w:p>
        </w:tc>
        <w:tc>
          <w:tcPr>
            <w:gridSpan w:val="2"/>
            <w:tcBorders/>
            <w:shd w:val="clear" w:color="auto" w:fill="136A97"/>
            <w:vAlign w:val="bottom"/>
          </w:tcPr>
          <w:p>
            <w:pPr>
              <w:pStyle w:val="Style10"/>
              <w:keepNext w:val="0"/>
              <w:keepLines w:val="0"/>
              <w:widowControl w:val="0"/>
              <w:pBdr>
                <w:top w:val="single" w:sz="0" w:space="0" w:color="1C6D98"/>
                <w:left w:val="single" w:sz="0" w:space="0" w:color="1C6D98"/>
                <w:bottom w:val="single" w:sz="0" w:space="0" w:color="1C6D98"/>
                <w:right w:val="single" w:sz="0" w:space="0" w:color="1C6D98"/>
              </w:pBdr>
              <w:shd w:val="clear" w:color="auto" w:fill="1C6D98"/>
              <w:bidi w:val="0"/>
              <w:spacing w:before="0" w:after="0" w:line="240" w:lineRule="auto"/>
              <w:ind w:left="0" w:right="0" w:firstLine="0"/>
              <w:jc w:val="right"/>
            </w:pPr>
            <w:r>
              <w:rPr>
                <w:rStyle w:val="CharStyle11"/>
                <w:b/>
                <w:bCs/>
                <w:color w:val="FFFFFF"/>
              </w:rPr>
              <w:t>4.027.201,86</w:t>
            </w:r>
          </w:p>
        </w:tc>
        <w:tc>
          <w:tcPr>
            <w:tcBorders/>
            <w:shd w:val="clear" w:color="auto" w:fill="136A97"/>
            <w:vAlign w:val="bottom"/>
          </w:tcPr>
          <w:p>
            <w:pPr>
              <w:pStyle w:val="Style10"/>
              <w:keepNext w:val="0"/>
              <w:keepLines w:val="0"/>
              <w:widowControl w:val="0"/>
              <w:pBdr>
                <w:top w:val="single" w:sz="0" w:space="0" w:color="0C6794"/>
                <w:left w:val="single" w:sz="0" w:space="0" w:color="0C6794"/>
                <w:bottom w:val="single" w:sz="0" w:space="0" w:color="0C6794"/>
                <w:right w:val="single" w:sz="0" w:space="0" w:color="0C6794"/>
              </w:pBdr>
              <w:shd w:val="clear" w:color="auto" w:fill="0C6794"/>
              <w:bidi w:val="0"/>
              <w:spacing w:before="0" w:after="0" w:line="240" w:lineRule="auto"/>
              <w:ind w:left="0" w:right="0" w:firstLine="0"/>
              <w:jc w:val="left"/>
            </w:pPr>
            <w:r>
              <w:rPr>
                <w:rStyle w:val="CharStyle11"/>
                <w:b/>
                <w:bCs/>
                <w:color w:val="FFFFFF"/>
              </w:rPr>
              <w:t>4.010.498,56</w:t>
            </w:r>
          </w:p>
        </w:tc>
        <w:tc>
          <w:tcPr>
            <w:tcBorders/>
            <w:shd w:val="clear" w:color="auto" w:fill="136A97"/>
            <w:vAlign w:val="bottom"/>
          </w:tcPr>
          <w:p>
            <w:pPr>
              <w:pStyle w:val="Style10"/>
              <w:keepNext w:val="0"/>
              <w:keepLines w:val="0"/>
              <w:widowControl w:val="0"/>
              <w:pBdr>
                <w:top w:val="single" w:sz="0" w:space="0" w:color="0A6695"/>
                <w:left w:val="single" w:sz="0" w:space="0" w:color="0A6695"/>
                <w:bottom w:val="single" w:sz="0" w:space="0" w:color="0A6695"/>
                <w:right w:val="single" w:sz="0" w:space="0" w:color="0A6695"/>
              </w:pBdr>
              <w:shd w:val="clear" w:color="auto" w:fill="0A6695"/>
              <w:bidi w:val="0"/>
              <w:spacing w:before="0" w:after="0" w:line="240" w:lineRule="auto"/>
              <w:ind w:left="0" w:right="0" w:firstLine="0"/>
              <w:jc w:val="right"/>
            </w:pPr>
            <w:r>
              <w:rPr>
                <w:rStyle w:val="CharStyle11"/>
                <w:b/>
                <w:bCs/>
                <w:color w:val="FFFFFF"/>
              </w:rPr>
              <w:t>4.000.000,00</w:t>
            </w:r>
          </w:p>
        </w:tc>
      </w:tr>
    </w:tbl>
    <w:p>
      <w:pPr>
        <w:widowControl w:val="0"/>
        <w:spacing w:after="319" w:line="1" w:lineRule="exact"/>
      </w:pPr>
    </w:p>
    <w:p>
      <w:pPr>
        <w:pStyle w:val="Style2"/>
        <w:keepNext w:val="0"/>
        <w:keepLines w:val="0"/>
        <w:widowControl w:val="0"/>
        <w:numPr>
          <w:ilvl w:val="0"/>
          <w:numId w:val="1"/>
        </w:numPr>
        <w:shd w:val="clear" w:color="auto" w:fill="auto"/>
        <w:tabs>
          <w:tab w:pos="1100" w:val="left"/>
        </w:tabs>
        <w:bidi w:val="0"/>
        <w:spacing w:before="0" w:after="320"/>
        <w:ind w:left="1080" w:right="0" w:hanging="340"/>
        <w:jc w:val="both"/>
      </w:pPr>
      <w:r>
        <w:rPr>
          <w:rStyle w:val="CharStyle3"/>
        </w:rPr>
        <w:t>De los restantes CINCO MILLONES CIENTO UN MIL NOVECIENTOS SIETE EUROS CON CUARENTA Y UN CÉNTIMOS DE EUROS (5.101.907,41), CUATRO MILLONES OCHOCIENTOS SESENTA Y SIETE MIL TRESCIENTOS NOVENTA Y CUATRO EUROS CON SETENTA Y UN CÉNTIMOS DE EUROS (4.867.394,71 €) constituyen el Importe del préstamo celebrado entre “RREI LOGISTICS B.V.” (prestamista) y la sociedad (prestataria), formalizado en fecha 1 de diciembre de 2014, y los restantes DOS CIENTOS TREINTA Y CUATRO MIL QUINIENTOS DOCE EUROS CON SETENTA CÉNTIMOS (234.512,70 €) se corresponden con los intereses generados con motivo del referido préstamo, tal y como se refleja en el siguiente cuadro:</w:t>
      </w:r>
    </w:p>
    <w:tbl>
      <w:tblPr>
        <w:tblOverlap w:val="never"/>
        <w:jc w:val="center"/>
        <w:tblLayout w:type="fixed"/>
      </w:tblPr>
      <w:tblGrid>
        <w:gridCol w:w="4781"/>
        <w:gridCol w:w="1718"/>
      </w:tblGrid>
      <w:tr>
        <w:trPr>
          <w:trHeight w:val="322" w:hRule="exact"/>
        </w:trPr>
        <w:tc>
          <w:tcPr>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rPr>
                <w:sz w:val="19"/>
                <w:szCs w:val="19"/>
              </w:rPr>
            </w:pPr>
            <w:r>
              <w:rPr>
                <w:rStyle w:val="CharStyle11"/>
                <w:sz w:val="19"/>
                <w:szCs w:val="19"/>
              </w:rPr>
              <w:t>Saldo Deuda RREI Logistics a 31/12/2017</w:t>
            </w:r>
          </w:p>
        </w:tc>
        <w:tc>
          <w:tcPr>
            <w:tcBorders>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540"/>
              <w:jc w:val="both"/>
              <w:rPr>
                <w:sz w:val="19"/>
                <w:szCs w:val="19"/>
              </w:rPr>
            </w:pPr>
            <w:r>
              <w:rPr>
                <w:rStyle w:val="CharStyle11"/>
                <w:sz w:val="19"/>
                <w:szCs w:val="19"/>
              </w:rPr>
              <w:t>4.867.394,71</w:t>
            </w:r>
          </w:p>
        </w:tc>
      </w:tr>
      <w:tr>
        <w:trPr>
          <w:trHeight w:val="298" w:hRule="exact"/>
        </w:trPr>
        <w:tc>
          <w:tcPr>
            <w:tcBorders>
              <w:top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rPr>
                <w:sz w:val="19"/>
                <w:szCs w:val="19"/>
              </w:rPr>
            </w:pPr>
            <w:r>
              <w:rPr>
                <w:rStyle w:val="CharStyle11"/>
                <w:sz w:val="19"/>
                <w:szCs w:val="19"/>
              </w:rPr>
              <w:t>Saldo Intereses RREI Logistics a 31/12/2017</w:t>
            </w:r>
          </w:p>
        </w:tc>
        <w:tc>
          <w:tcPr>
            <w:tcBorders>
              <w:top w:val="single" w:sz="4"/>
              <w:left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right"/>
              <w:rPr>
                <w:sz w:val="19"/>
                <w:szCs w:val="19"/>
              </w:rPr>
            </w:pPr>
            <w:r>
              <w:rPr>
                <w:rStyle w:val="CharStyle11"/>
                <w:sz w:val="19"/>
                <w:szCs w:val="19"/>
              </w:rPr>
              <w:t>234.512,70</w:t>
            </w:r>
          </w:p>
        </w:tc>
      </w:tr>
      <w:tr>
        <w:trPr>
          <w:trHeight w:val="322" w:hRule="exact"/>
        </w:trPr>
        <w:tc>
          <w:tcPr>
            <w:tcBorders>
              <w:top w:val="single" w:sz="4"/>
              <w:bottom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0"/>
              <w:jc w:val="left"/>
              <w:rPr>
                <w:sz w:val="19"/>
                <w:szCs w:val="19"/>
              </w:rPr>
            </w:pPr>
            <w:r>
              <w:rPr>
                <w:rStyle w:val="CharStyle11"/>
                <w:sz w:val="19"/>
                <w:szCs w:val="19"/>
              </w:rPr>
              <w:t>TOTAL DEUDA RREI LOGISTICS a 31/12/2017</w:t>
            </w:r>
          </w:p>
        </w:tc>
        <w:tc>
          <w:tcPr>
            <w:tcBorders>
              <w:top w:val="single" w:sz="4"/>
              <w:left w:val="single" w:sz="4"/>
              <w:bottom w:val="single" w:sz="4"/>
              <w:right w:val="single" w:sz="4"/>
            </w:tcBorders>
            <w:shd w:val="clear" w:color="auto" w:fill="auto"/>
            <w:vAlign w:val="bottom"/>
          </w:tcPr>
          <w:p>
            <w:pPr>
              <w:pStyle w:val="Style10"/>
              <w:keepNext w:val="0"/>
              <w:keepLines w:val="0"/>
              <w:widowControl w:val="0"/>
              <w:shd w:val="clear" w:color="auto" w:fill="auto"/>
              <w:bidi w:val="0"/>
              <w:spacing w:before="0" w:after="0" w:line="240" w:lineRule="auto"/>
              <w:ind w:left="0" w:right="0" w:firstLine="540"/>
              <w:jc w:val="both"/>
              <w:rPr>
                <w:sz w:val="19"/>
                <w:szCs w:val="19"/>
              </w:rPr>
            </w:pPr>
            <w:r>
              <w:rPr>
                <w:rStyle w:val="CharStyle11"/>
                <w:sz w:val="19"/>
                <w:szCs w:val="19"/>
              </w:rPr>
              <w:t>5.101.907,41</w:t>
            </w:r>
          </w:p>
        </w:tc>
      </w:tr>
    </w:tbl>
    <w:p>
      <w:pPr>
        <w:widowControl w:val="0"/>
        <w:spacing w:after="439" w:line="1" w:lineRule="exact"/>
      </w:pPr>
    </w:p>
    <w:p>
      <w:pPr>
        <w:pStyle w:val="Style2"/>
        <w:keepNext w:val="0"/>
        <w:keepLines w:val="0"/>
        <w:widowControl w:val="0"/>
        <w:numPr>
          <w:ilvl w:val="0"/>
          <w:numId w:val="3"/>
        </w:numPr>
        <w:shd w:val="clear" w:color="auto" w:fill="auto"/>
        <w:tabs>
          <w:tab w:pos="742" w:val="left"/>
        </w:tabs>
        <w:bidi w:val="0"/>
        <w:spacing w:before="0" w:after="320"/>
        <w:ind w:left="720" w:right="0" w:hanging="280"/>
        <w:jc w:val="both"/>
      </w:pPr>
      <w:r>
        <w:rPr>
          <w:rStyle w:val="CharStyle3"/>
        </w:rPr>
        <w:t>El aumento de capital propuesto asciende a OCHO MILLONES NOVECIENTOS NOVENTA Y NUEVE MIL NOVECIENTOS NOVENTA Y SEIS EUROS CON TREINTA Y DOS CÉNTIMOS DE EURO (8.999.996,32 €), mediante la creación de UN MILLÓN CUATROCIENTAS NOVENTA Y CINCO MIL DIECISEIS (1.495.016) nuevas participaciones de SEIS EUROS CON DOS CÉNTIMOS (6,02 €) de valor nominal cada una.</w:t>
      </w:r>
    </w:p>
    <w:p>
      <w:pPr>
        <w:pStyle w:val="Style2"/>
        <w:keepNext w:val="0"/>
        <w:keepLines w:val="0"/>
        <w:widowControl w:val="0"/>
        <w:numPr>
          <w:ilvl w:val="0"/>
          <w:numId w:val="3"/>
        </w:numPr>
        <w:shd w:val="clear" w:color="auto" w:fill="auto"/>
        <w:tabs>
          <w:tab w:pos="742" w:val="left"/>
        </w:tabs>
        <w:bidi w:val="0"/>
        <w:spacing w:before="0" w:after="320"/>
        <w:ind w:left="720" w:right="0" w:hanging="280"/>
        <w:jc w:val="both"/>
      </w:pPr>
      <w:r>
        <w:drawing>
          <wp:anchor distT="0" distB="0" distL="0" distR="0" simplePos="0" relativeHeight="125829378" behindDoc="0" locked="0" layoutInCell="1" allowOverlap="1">
            <wp:simplePos x="0" y="0"/>
            <wp:positionH relativeFrom="page">
              <wp:posOffset>959485</wp:posOffset>
            </wp:positionH>
            <wp:positionV relativeFrom="paragraph">
              <wp:posOffset>990600</wp:posOffset>
            </wp:positionV>
            <wp:extent cx="2999105" cy="1591310"/>
            <wp:wrapTight wrapText="right">
              <wp:wrapPolygon>
                <wp:start x="11612" y="0"/>
                <wp:lineTo x="13588" y="0"/>
                <wp:lineTo x="13588" y="4841"/>
                <wp:lineTo x="21600" y="4841"/>
                <wp:lineTo x="21600" y="21600"/>
                <wp:lineTo x="0" y="21600"/>
                <wp:lineTo x="0" y="3021"/>
                <wp:lineTo x="7398" y="3021"/>
                <wp:lineTo x="7398" y="2979"/>
                <wp:lineTo x="7507" y="2979"/>
                <wp:lineTo x="7507" y="2938"/>
                <wp:lineTo x="7639" y="2938"/>
                <wp:lineTo x="7639" y="2897"/>
                <wp:lineTo x="7771" y="2897"/>
                <wp:lineTo x="7771" y="2855"/>
                <wp:lineTo x="7924" y="2855"/>
                <wp:lineTo x="7924" y="2814"/>
                <wp:lineTo x="8078" y="2814"/>
                <wp:lineTo x="8078" y="2772"/>
                <wp:lineTo x="8232" y="2772"/>
                <wp:lineTo x="8232" y="2731"/>
                <wp:lineTo x="8451" y="2731"/>
                <wp:lineTo x="8451" y="2690"/>
                <wp:lineTo x="8605" y="2690"/>
                <wp:lineTo x="8605" y="2648"/>
                <wp:lineTo x="8868" y="2648"/>
                <wp:lineTo x="8868" y="2607"/>
                <wp:lineTo x="9132" y="2607"/>
                <wp:lineTo x="9132" y="2566"/>
                <wp:lineTo x="9593" y="2566"/>
                <wp:lineTo x="9593" y="2524"/>
                <wp:lineTo x="11393" y="2524"/>
                <wp:lineTo x="11393" y="1324"/>
                <wp:lineTo x="11415" y="1324"/>
                <wp:lineTo x="11415" y="1283"/>
                <wp:lineTo x="11612" y="1283"/>
                <wp:lineTo x="11612" y="0"/>
              </wp:wrapPolygon>
            </wp:wrapTight>
            <wp:docPr id="5" name="Shape 5"/>
            <a:graphic xmlns:a="http://schemas.openxmlformats.org/drawingml/2006/main">
              <a:graphicData uri="http://schemas.openxmlformats.org/drawingml/2006/picture">
                <pic:pic xmlns:pic="http://schemas.openxmlformats.org/drawingml/2006/picture">
                  <pic:nvPicPr>
                    <pic:cNvPr id="6" name="Picture box 6"/>
                    <pic:cNvPicPr/>
                  </pic:nvPicPr>
                  <pic:blipFill>
                    <a:blip r:embed="rId9"/>
                    <a:stretch/>
                  </pic:blipFill>
                  <pic:spPr>
                    <a:xfrm>
                      <a:ext cx="2999105" cy="1591310"/>
                    </a:xfrm>
                    <a:prstGeom prst="rect"/>
                  </pic:spPr>
                </pic:pic>
              </a:graphicData>
            </a:graphic>
          </wp:anchor>
        </w:drawing>
      </w:r>
      <w:r>
        <mc:AlternateContent>
          <mc:Choice Requires="wps">
            <w:drawing>
              <wp:anchor distT="0" distB="0" distL="0" distR="0" simplePos="0" relativeHeight="503316482" behindDoc="0" locked="0" layoutInCell="1" allowOverlap="1">
                <wp:simplePos x="0" y="0"/>
                <wp:positionH relativeFrom="page">
                  <wp:posOffset>1057275</wp:posOffset>
                </wp:positionH>
                <wp:positionV relativeFrom="paragraph">
                  <wp:posOffset>1045210</wp:posOffset>
                </wp:positionV>
                <wp:extent cx="1496695" cy="164465"/>
                <wp:wrapNone/>
                <wp:docPr id="7" name="Shape 7"/>
                <a:graphic xmlns:a="http://schemas.openxmlformats.org/drawingml/2006/main">
                  <a:graphicData uri="http://schemas.microsoft.com/office/word/2010/wordprocessingShape">
                    <wps:wsp>
                      <wps:cNvSpPr txBox="1"/>
                      <wps:spPr>
                        <a:xfrm>
                          <a:ext cx="1496695" cy="164465"/>
                        </a:xfrm>
                        <a:prstGeom prst="rect"/>
                        <a:noFill/>
                      </wps:spPr>
                      <wps:txbx>
                        <w:txbxContent>
                          <w:p>
                            <w:pPr>
                              <w:pStyle w:val="Style5"/>
                              <w:keepNext w:val="0"/>
                              <w:keepLines w:val="0"/>
                              <w:widowControl w:val="0"/>
                              <w:shd w:val="clear" w:color="auto" w:fill="auto"/>
                              <w:bidi w:val="0"/>
                              <w:spacing w:before="0" w:after="0" w:line="240" w:lineRule="auto"/>
                              <w:ind w:left="0" w:right="0" w:firstLine="0"/>
                              <w:jc w:val="left"/>
                            </w:pPr>
                            <w:r>
                              <w:rPr>
                                <w:rStyle w:val="CharStyle6"/>
                              </w:rPr>
                              <w:t>Existe plena concorda</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33" type="#_x0000_t202" style="position:absolute;margin-left:83.25pt;margin-top:82.299999999999997pt;width:117.85000000000001pt;height:12.950000000000001pt;z-index:251657729;mso-wrap-distance-left:0;mso-wrap-distance-right:0;mso-position-horizontal-relative:page" filled="f" stroked="f">
                <v:textbox inset="0,0,0,0">
                  <w:txbxContent>
                    <w:p>
                      <w:pPr>
                        <w:pStyle w:val="Style5"/>
                        <w:keepNext w:val="0"/>
                        <w:keepLines w:val="0"/>
                        <w:widowControl w:val="0"/>
                        <w:shd w:val="clear" w:color="auto" w:fill="auto"/>
                        <w:bidi w:val="0"/>
                        <w:spacing w:before="0" w:after="0" w:line="240" w:lineRule="auto"/>
                        <w:ind w:left="0" w:right="0" w:firstLine="0"/>
                        <w:jc w:val="left"/>
                      </w:pPr>
                      <w:r>
                        <w:rPr>
                          <w:rStyle w:val="CharStyle6"/>
                        </w:rPr>
                        <w:t>Existe plena concorda</w:t>
                      </w:r>
                    </w:p>
                  </w:txbxContent>
                </v:textbox>
                <w10:wrap anchorx="page"/>
              </v:shape>
            </w:pict>
          </mc:Fallback>
        </mc:AlternateContent>
      </w:r>
      <w:r>
        <w:rPr>
          <w:rStyle w:val="CharStyle3"/>
        </w:rPr>
        <w:t>La propuesta consiste en que la socio única, asuma la totalidad de las nuevas participaciones con cargo al crédito que ostenta frente a la sociedad, de forma que, tras la ampliación, dicho crédito quede reducido a la cantidad de CIENTO UN MIL NOVECIENTOS ONCE EUROS CON NUEVE CÉNTIMOS DE EUROS (101.911,09 €).</w:t>
      </w:r>
    </w:p>
    <w:p>
      <w:pPr>
        <w:pStyle w:val="Style2"/>
        <w:keepNext w:val="0"/>
        <w:keepLines w:val="0"/>
        <w:widowControl w:val="0"/>
        <w:shd w:val="clear" w:color="auto" w:fill="auto"/>
        <w:bidi w:val="0"/>
        <w:spacing w:before="0" w:after="320" w:line="240" w:lineRule="auto"/>
        <w:ind w:left="0" w:right="460" w:firstLine="0"/>
        <w:jc w:val="right"/>
      </w:pPr>
      <w:r>
        <w:rPr>
          <w:rStyle w:val="CharStyle3"/>
        </w:rPr>
        <w:t>entre el dato del crédito expuesto en este informe con la</w:t>
      </w:r>
      <w:r>
        <w:br w:type="page"/>
      </w:r>
    </w:p>
    <w:p>
      <w:pPr>
        <w:pStyle w:val="Style2"/>
        <w:keepNext w:val="0"/>
        <w:keepLines w:val="0"/>
        <w:widowControl w:val="0"/>
        <w:shd w:val="clear" w:color="auto" w:fill="auto"/>
        <w:bidi w:val="0"/>
        <w:spacing w:before="0" w:after="480" w:line="240" w:lineRule="auto"/>
        <w:ind w:left="0" w:right="0" w:firstLine="0"/>
        <w:jc w:val="center"/>
        <w:rPr>
          <w:sz w:val="18"/>
          <w:szCs w:val="18"/>
        </w:rPr>
      </w:pPr>
      <w:r>
        <w:rPr>
          <w:rStyle w:val="CharStyle3"/>
          <w:b/>
          <w:bCs/>
          <w:sz w:val="18"/>
          <w:szCs w:val="18"/>
          <w:u w:val="single"/>
        </w:rPr>
        <w:t>PROPUESTA DE ORDEN DEL DÍA EN RELACIÓN CON ESTE ASUNTO</w:t>
      </w:r>
    </w:p>
    <w:p>
      <w:pPr>
        <w:pStyle w:val="Style2"/>
        <w:keepNext w:val="0"/>
        <w:keepLines w:val="0"/>
        <w:widowControl w:val="0"/>
        <w:shd w:val="clear" w:color="auto" w:fill="auto"/>
        <w:bidi w:val="0"/>
        <w:spacing w:before="0"/>
        <w:ind w:left="460" w:right="0" w:firstLine="0"/>
        <w:jc w:val="both"/>
      </w:pPr>
      <w:r>
        <w:rPr>
          <w:rStyle w:val="CharStyle3"/>
        </w:rPr>
        <w:t>Aumento de capital social en OCHO MILLONES NOVENCIENTOS NOVENTA Y NUEVE MIL NOVECIENTOS NOVENTA Y SEIS EUROS CON TREINTA Y DOS CÉNTIMOS DE EURO (8.999.996,32 €) mediante la creación de UN MILLÓN CUATROCIENTOS NOVENTA Y CINCO MIL DIECISEIS (1.495.016) nuevas participaciones sociales de SEIS EUROS CON DOS CÉNTIMOS DE EURO (6,02 €) de valor nominal cada una, iguales, acumulables e indivisibles, numeradas de la 498.839 a la 1.993.855, ambas incluidas, cuya íntegra asunción se propone se realice por el socio único de la compañía por compensación parcial del crédito que ostenta frente a la compañía, de acuerdo con el presente Informe específico emitido por el Consejo de Administración.</w:t>
      </w:r>
    </w:p>
    <w:p>
      <w:pPr>
        <w:pStyle w:val="Style2"/>
        <w:keepNext w:val="0"/>
        <w:keepLines w:val="0"/>
        <w:widowControl w:val="0"/>
        <w:shd w:val="clear" w:color="auto" w:fill="auto"/>
        <w:bidi w:val="0"/>
        <w:spacing w:before="0"/>
        <w:ind w:left="460" w:right="0" w:firstLine="0"/>
        <w:jc w:val="both"/>
      </w:pPr>
      <w:r>
        <w:rPr>
          <w:rStyle w:val="CharStyle3"/>
        </w:rPr>
        <w:t>Consecuente modificación del artículo 5 de los Estatutos Sociales con objeto de reflejar el nuevo capital resultante del aumento de capital que se acuerde.</w:t>
      </w:r>
    </w:p>
    <w:p>
      <w:pPr>
        <w:pStyle w:val="Style2"/>
        <w:keepNext w:val="0"/>
        <w:keepLines w:val="0"/>
        <w:widowControl w:val="0"/>
        <w:shd w:val="clear" w:color="auto" w:fill="auto"/>
        <w:tabs>
          <w:tab w:pos="7775" w:val="left"/>
          <w:tab w:pos="9052" w:val="left"/>
        </w:tabs>
        <w:bidi w:val="0"/>
        <w:spacing w:before="0" w:after="1860"/>
        <w:ind w:left="0" w:right="0" w:firstLine="460"/>
        <w:jc w:val="left"/>
      </w:pPr>
      <w:r>
        <w:rPr>
          <w:rStyle w:val="CharStyle3"/>
        </w:rPr>
        <w:t>En Santander, a 20 de marzo de 2018.</w:t>
        <w:tab/>
      </w:r>
      <w:r>
        <w:rPr>
          <w:rStyle w:val="CharStyle3"/>
          <w:color w:val="3A63AE"/>
        </w:rPr>
        <w:t>„ /</w:t>
        <w:tab/>
        <w:t>//</w:t>
      </w:r>
    </w:p>
    <w:p>
      <w:pPr>
        <w:pStyle w:val="Style2"/>
        <w:keepNext w:val="0"/>
        <w:keepLines w:val="0"/>
        <w:widowControl w:val="0"/>
        <w:shd w:val="clear" w:color="auto" w:fill="auto"/>
        <w:bidi w:val="0"/>
        <w:spacing w:before="0" w:after="0" w:line="338" w:lineRule="auto"/>
        <w:ind w:left="0" w:right="0" w:firstLine="0"/>
        <w:jc w:val="center"/>
      </w:pPr>
      <w:r>
        <w:rPr>
          <w:rStyle w:val="CharStyle3"/>
        </w:rPr>
        <w:t>yFdo. Don Algjrdqs Razma</w:t>
      </w:r>
    </w:p>
    <w:p>
      <w:pPr>
        <w:pStyle w:val="Style2"/>
        <w:keepNext w:val="0"/>
        <w:keepLines w:val="0"/>
        <w:widowControl w:val="0"/>
        <w:shd w:val="clear" w:color="auto" w:fill="auto"/>
        <w:bidi w:val="0"/>
        <w:spacing w:before="0" w:after="1860" w:line="338" w:lineRule="auto"/>
        <w:ind w:left="3300" w:right="0" w:firstLine="20"/>
        <w:jc w:val="left"/>
      </w:pPr>
      <w:r>
        <w:rPr>
          <w:rStyle w:val="CharStyle3"/>
        </w:rPr>
        <w:t>=efar¡o del Consejo de Administración SISTEMAS BRITOR, S.L. Unipersonal</w:t>
      </w:r>
    </w:p>
    <w:p>
      <w:pPr>
        <w:pStyle w:val="Style2"/>
        <w:keepNext w:val="0"/>
        <w:keepLines w:val="0"/>
        <w:widowControl w:val="0"/>
        <w:pBdr>
          <w:top w:val="single" w:sz="4" w:space="0" w:color="auto"/>
        </w:pBdr>
        <w:shd w:val="clear" w:color="auto" w:fill="auto"/>
        <w:tabs>
          <w:tab w:leader="hyphen" w:pos="4320" w:val="left"/>
        </w:tabs>
        <w:bidi w:val="0"/>
        <w:spacing w:before="0" w:after="0" w:line="341" w:lineRule="auto"/>
        <w:ind w:left="3840" w:right="0" w:firstLine="0"/>
        <w:jc w:val="left"/>
      </w:pPr>
      <w:r>
        <w:rPr>
          <w:rStyle w:val="CharStyle3"/>
        </w:rPr>
        <w:tab/>
        <w:t>' Vto. Bueno</w:t>
      </w:r>
    </w:p>
    <w:p>
      <w:pPr>
        <w:pStyle w:val="Style2"/>
        <w:keepNext w:val="0"/>
        <w:keepLines w:val="0"/>
        <w:widowControl w:val="0"/>
        <w:shd w:val="clear" w:color="auto" w:fill="auto"/>
        <w:bidi w:val="0"/>
        <w:spacing w:before="0" w:after="400" w:line="341" w:lineRule="auto"/>
        <w:ind w:left="0" w:right="0" w:firstLine="0"/>
        <w:jc w:val="center"/>
      </w:pPr>
      <w:r>
        <w:drawing>
          <wp:anchor distT="0" distB="0" distL="0" distR="0" simplePos="0" relativeHeight="62914692" behindDoc="1" locked="0" layoutInCell="1" allowOverlap="1">
            <wp:simplePos x="0" y="0"/>
            <wp:positionH relativeFrom="margin">
              <wp:posOffset>1379220</wp:posOffset>
            </wp:positionH>
            <wp:positionV relativeFrom="margin">
              <wp:posOffset>3249295</wp:posOffset>
            </wp:positionV>
            <wp:extent cx="5224145" cy="3462655"/>
            <wp:wrapNone/>
            <wp:docPr id="9" name="Shape 9"/>
            <a:graphic xmlns:a="http://schemas.openxmlformats.org/drawingml/2006/main">
              <a:graphicData uri="http://schemas.openxmlformats.org/drawingml/2006/picture">
                <pic:pic xmlns:pic="http://schemas.openxmlformats.org/drawingml/2006/picture">
                  <pic:nvPicPr>
                    <pic:cNvPr id="10" name="Picture box 10"/>
                    <pic:cNvPicPr/>
                  </pic:nvPicPr>
                  <pic:blipFill>
                    <a:blip r:embed="rId11"/>
                    <a:stretch/>
                  </pic:blipFill>
                  <pic:spPr>
                    <a:xfrm>
                      <a:ext cx="5224145" cy="3462655"/>
                    </a:xfrm>
                    <a:prstGeom prst="rect"/>
                  </pic:spPr>
                </pic:pic>
              </a:graphicData>
            </a:graphic>
          </wp:anchor>
        </w:drawing>
      </w:r>
      <w:r>
        <w:rPr>
          <w:rStyle w:val="CharStyle3"/>
        </w:rPr>
        <w:t>Fdo. Don Liúdas Skierus</w:t>
        <w:br/>
        <w:t>Presidente del Consejo de Administración</w:t>
        <w:br/>
        <w:t>SISTEMAS BRITOR, S.L. Unipersonal</w:t>
      </w:r>
    </w:p>
    <w:sectPr>
      <w:headerReference w:type="default" r:id="rId13"/>
      <w:footnotePr>
        <w:pos w:val="pageBottom"/>
        <w:numFmt w:val="decimal"/>
        <w:numRestart w:val="continuous"/>
      </w:footnotePr>
      <w:pgSz w:w="11900" w:h="16840"/>
      <w:pgMar w:top="1425" w:right="887" w:bottom="1451" w:left="899" w:header="0" w:footer="1023" w:gutter="0"/>
      <w:pgNumType w:start="1"/>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3" behindDoc="1" locked="0" layoutInCell="1" allowOverlap="1">
              <wp:simplePos x="0" y="0"/>
              <wp:positionH relativeFrom="page">
                <wp:posOffset>6537325</wp:posOffset>
              </wp:positionH>
              <wp:positionV relativeFrom="page">
                <wp:posOffset>423545</wp:posOffset>
              </wp:positionV>
              <wp:extent cx="167640" cy="100330"/>
              <wp:wrapNone/>
              <wp:docPr id="11" name="Shape 11"/>
              <a:graphic xmlns:a="http://schemas.openxmlformats.org/drawingml/2006/main">
                <a:graphicData uri="http://schemas.microsoft.com/office/word/2010/wordprocessingShape">
                  <wps:wsp>
                    <wps:cNvSpPr txBox="1"/>
                    <wps:spPr>
                      <a:xfrm>
                        <a:ext cx="167640" cy="100330"/>
                      </a:xfrm>
                      <a:prstGeom prst="rect"/>
                      <a:noFill/>
                    </wps:spPr>
                    <wps:txbx>
                      <w:txbxContent>
                        <w:p>
                          <w:pPr>
                            <w:pStyle w:val="Style7"/>
                            <w:keepNext w:val="0"/>
                            <w:keepLines w:val="0"/>
                            <w:widowControl w:val="0"/>
                            <w:shd w:val="clear" w:color="auto" w:fill="auto"/>
                            <w:bidi w:val="0"/>
                            <w:spacing w:before="0" w:after="0" w:line="240" w:lineRule="auto"/>
                            <w:ind w:left="0" w:right="0" w:firstLine="0"/>
                            <w:jc w:val="left"/>
                            <w:rPr>
                              <w:sz w:val="22"/>
                              <w:szCs w:val="22"/>
                            </w:rPr>
                          </w:pPr>
                          <w:fldSimple w:instr=" PAGE \* MERGEFORMAT ">
                            <w:r>
                              <w:rPr>
                                <w:rStyle w:val="CharStyle8"/>
                                <w:i/>
                                <w:iCs/>
                                <w:sz w:val="22"/>
                                <w:szCs w:val="22"/>
                              </w:rPr>
                              <w:t>#</w:t>
                            </w:r>
                          </w:fldSimple>
                          <w:r>
                            <w:rPr>
                              <w:rStyle w:val="CharStyle8"/>
                              <w:i/>
                              <w:iCs/>
                              <w:sz w:val="22"/>
                              <w:szCs w:val="22"/>
                            </w:rPr>
                            <w:t>/4</w:t>
                          </w:r>
                        </w:p>
                      </w:txbxContent>
                    </wps:txbx>
                    <wps:bodyPr wrap="none" lIns="0" tIns="0" rIns="0" bIns="0">
                      <a:spAutoFit/>
                    </wps:bodyPr>
                  </wps:wsp>
                </a:graphicData>
              </a:graphic>
            </wp:anchor>
          </w:drawing>
        </mc:Choice>
        <mc:Fallback>
          <w:pict>
            <v:shape id="_x0000_s1037" type="#_x0000_t202" style="position:absolute;margin-left:514.75pt;margin-top:33.350000000000001pt;width:13.200000000000001pt;height:7.9000000000000004pt;z-index:-188744060;mso-wrap-style:none;mso-wrap-distance-left:0;mso-wrap-distance-right:0;mso-position-horizontal-relative:page;mso-position-vertical-relative:page" wrapcoords="0 0" filled="f" stroked="f">
              <v:textbox style="mso-fit-shape-to-text:t" inset="0,0,0,0">
                <w:txbxContent>
                  <w:p>
                    <w:pPr>
                      <w:pStyle w:val="Style7"/>
                      <w:keepNext w:val="0"/>
                      <w:keepLines w:val="0"/>
                      <w:widowControl w:val="0"/>
                      <w:shd w:val="clear" w:color="auto" w:fill="auto"/>
                      <w:bidi w:val="0"/>
                      <w:spacing w:before="0" w:after="0" w:line="240" w:lineRule="auto"/>
                      <w:ind w:left="0" w:right="0" w:firstLine="0"/>
                      <w:jc w:val="left"/>
                      <w:rPr>
                        <w:sz w:val="22"/>
                        <w:szCs w:val="22"/>
                      </w:rPr>
                    </w:pPr>
                    <w:fldSimple w:instr=" PAGE \* MERGEFORMAT ">
                      <w:r>
                        <w:rPr>
                          <w:rStyle w:val="CharStyle8"/>
                          <w:i/>
                          <w:iCs/>
                          <w:sz w:val="22"/>
                          <w:szCs w:val="22"/>
                        </w:rPr>
                        <w:t>#</w:t>
                      </w:r>
                    </w:fldSimple>
                    <w:r>
                      <w:rPr>
                        <w:rStyle w:val="CharStyle8"/>
                        <w:i/>
                        <w:iCs/>
                        <w:sz w:val="22"/>
                        <w:szCs w:val="22"/>
                      </w:rPr>
                      <w:t>/4</w:t>
                    </w:r>
                  </w:p>
                </w:txbxContent>
              </v:textbox>
              <w10:wrap anchorx="page" anchory="page"/>
            </v:shape>
          </w:pict>
        </mc:Fallback>
      </mc:AlternateConten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Arial" w:eastAsia="Arial" w:hAnsi="Arial" w:cs="Arial"/>
        <w:b w:val="0"/>
        <w:bCs w:val="0"/>
        <w:i w:val="0"/>
        <w:iCs w:val="0"/>
        <w:smallCaps w:val="0"/>
        <w:strike w:val="0"/>
        <w:color w:val="000000"/>
        <w:spacing w:val="0"/>
        <w:w w:val="100"/>
        <w:position w:val="0"/>
        <w:sz w:val="19"/>
        <w:szCs w:val="19"/>
        <w:u w:val="none"/>
        <w:shd w:val="clear" w:color="auto" w:fill="auto"/>
        <w:lang w:val="es-ES" w:eastAsia="es-ES" w:bidi="es-ES"/>
      </w:rPr>
    </w:lvl>
  </w:abstractNum>
  <w:abstractNum w:abstractNumId="2">
    <w:multiLevelType w:val="multilevel"/>
    <w:lvl w:ilvl="0">
      <w:start w:val="1"/>
      <w:numFmt w:val="bullet"/>
      <w:lvlText w:val="-"/>
      <w:rPr>
        <w:rFonts w:ascii="Arial" w:eastAsia="Arial" w:hAnsi="Arial" w:cs="Arial"/>
        <w:b w:val="0"/>
        <w:bCs w:val="0"/>
        <w:i w:val="0"/>
        <w:iCs w:val="0"/>
        <w:smallCaps w:val="0"/>
        <w:strike w:val="0"/>
        <w:color w:val="000000"/>
        <w:spacing w:val="0"/>
        <w:w w:val="100"/>
        <w:position w:val="0"/>
        <w:sz w:val="19"/>
        <w:szCs w:val="19"/>
        <w:u w:val="none"/>
        <w:shd w:val="clear" w:color="auto" w:fill="auto"/>
        <w:lang w:val="es-ES" w:eastAsia="es-ES" w:bidi="es-ES"/>
      </w:rPr>
    </w:lvl>
  </w:abstractNum>
  <w:num w:numId="1">
    <w:abstractNumId w:val="0"/>
  </w:num>
  <w:num w:numId="3">
    <w:abstractNumId w:val="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Times New Roman" w:eastAsia="Times New Roman" w:hAnsi="Times New Roman" w:cs="Times New Roman"/>
        <w:sz w:val="24"/>
        <w:szCs w:val="24"/>
        <w:lang w:val="es-ES" w:eastAsia="es-ES" w:bidi="es-ES"/>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Times New Roman" w:eastAsia="Times New Roman" w:hAnsi="Times New Roman" w:cs="Times New Roman"/>
      <w:color w:val="000000"/>
      <w:spacing w:val="0"/>
      <w:w w:val="100"/>
      <w:position w:val="0"/>
      <w:sz w:val="24"/>
      <w:szCs w:val="24"/>
      <w:shd w:val="clear" w:color="auto" w:fill="auto"/>
      <w:lang w:val="es-ES" w:eastAsia="es-ES" w:bidi="es-ES"/>
    </w:rPr>
  </w:style>
  <w:style w:type="character" w:default="1" w:styleId="DefaultParagraphFont">
    <w:name w:val="Default Paragraph Font"/>
    <w:rPr>
      <w:rFonts w:ascii="Times New Roman" w:eastAsia="Times New Roman" w:hAnsi="Times New Roman" w:cs="Times New Roman"/>
      <w:color w:val="000000"/>
      <w:spacing w:val="0"/>
      <w:w w:val="100"/>
      <w:position w:val="0"/>
      <w:sz w:val="24"/>
      <w:szCs w:val="24"/>
      <w:shd w:val="clear" w:color="auto" w:fill="auto"/>
      <w:lang w:val="es-ES" w:eastAsia="es-ES" w:bidi="es-ES"/>
    </w:rPr>
  </w:style>
  <w:style w:type="character" w:customStyle="1" w:styleId="CharStyle3">
    <w:name w:val="Body text|1_"/>
    <w:basedOn w:val="DefaultParagraphFont"/>
    <w:link w:val="Style2"/>
    <w:rPr>
      <w:rFonts w:ascii="Arial" w:eastAsia="Arial" w:hAnsi="Arial" w:cs="Arial"/>
      <w:b w:val="0"/>
      <w:bCs w:val="0"/>
      <w:i w:val="0"/>
      <w:iCs w:val="0"/>
      <w:smallCaps w:val="0"/>
      <w:strike w:val="0"/>
      <w:sz w:val="19"/>
      <w:szCs w:val="19"/>
      <w:u w:val="none"/>
    </w:rPr>
  </w:style>
  <w:style w:type="character" w:customStyle="1" w:styleId="CharStyle6">
    <w:name w:val="Picture caption|1_"/>
    <w:basedOn w:val="DefaultParagraphFont"/>
    <w:link w:val="Style5"/>
    <w:rPr>
      <w:rFonts w:ascii="Arial" w:eastAsia="Arial" w:hAnsi="Arial" w:cs="Arial"/>
      <w:b w:val="0"/>
      <w:bCs w:val="0"/>
      <w:i w:val="0"/>
      <w:iCs w:val="0"/>
      <w:smallCaps w:val="0"/>
      <w:strike w:val="0"/>
      <w:sz w:val="19"/>
      <w:szCs w:val="19"/>
      <w:u w:val="none"/>
    </w:rPr>
  </w:style>
  <w:style w:type="character" w:customStyle="1" w:styleId="CharStyle8">
    <w:name w:val="Header or footer|2_"/>
    <w:basedOn w:val="DefaultParagraphFont"/>
    <w:link w:val="Style7"/>
    <w:rPr>
      <w:b w:val="0"/>
      <w:bCs w:val="0"/>
      <w:i w:val="0"/>
      <w:iCs w:val="0"/>
      <w:smallCaps w:val="0"/>
      <w:strike w:val="0"/>
      <w:sz w:val="20"/>
      <w:szCs w:val="20"/>
      <w:u w:val="none"/>
    </w:rPr>
  </w:style>
  <w:style w:type="character" w:customStyle="1" w:styleId="CharStyle11">
    <w:name w:val="Other|1_"/>
    <w:basedOn w:val="DefaultParagraphFont"/>
    <w:link w:val="Style10"/>
    <w:rPr>
      <w:rFonts w:ascii="Arial" w:eastAsia="Arial" w:hAnsi="Arial" w:cs="Arial"/>
      <w:b w:val="0"/>
      <w:bCs w:val="0"/>
      <w:i w:val="0"/>
      <w:iCs w:val="0"/>
      <w:smallCaps w:val="0"/>
      <w:strike w:val="0"/>
      <w:sz w:val="18"/>
      <w:szCs w:val="18"/>
      <w:u w:val="none"/>
    </w:rPr>
  </w:style>
  <w:style w:type="paragraph" w:customStyle="1" w:styleId="Style2">
    <w:name w:val="Body text|1"/>
    <w:basedOn w:val="Normal"/>
    <w:link w:val="CharStyle3"/>
    <w:pPr>
      <w:widowControl w:val="0"/>
      <w:shd w:val="clear" w:color="auto" w:fill="auto"/>
      <w:spacing w:after="340" w:line="360" w:lineRule="auto"/>
    </w:pPr>
    <w:rPr>
      <w:rFonts w:ascii="Arial" w:eastAsia="Arial" w:hAnsi="Arial" w:cs="Arial"/>
      <w:b w:val="0"/>
      <w:bCs w:val="0"/>
      <w:i w:val="0"/>
      <w:iCs w:val="0"/>
      <w:smallCaps w:val="0"/>
      <w:strike w:val="0"/>
      <w:sz w:val="19"/>
      <w:szCs w:val="19"/>
      <w:u w:val="none"/>
    </w:rPr>
  </w:style>
  <w:style w:type="paragraph" w:customStyle="1" w:styleId="Style5">
    <w:name w:val="Picture caption|1"/>
    <w:basedOn w:val="Normal"/>
    <w:link w:val="CharStyle6"/>
    <w:pPr>
      <w:widowControl w:val="0"/>
      <w:shd w:val="clear" w:color="auto" w:fill="auto"/>
    </w:pPr>
    <w:rPr>
      <w:rFonts w:ascii="Arial" w:eastAsia="Arial" w:hAnsi="Arial" w:cs="Arial"/>
      <w:b w:val="0"/>
      <w:bCs w:val="0"/>
      <w:i w:val="0"/>
      <w:iCs w:val="0"/>
      <w:smallCaps w:val="0"/>
      <w:strike w:val="0"/>
      <w:sz w:val="19"/>
      <w:szCs w:val="19"/>
      <w:u w:val="none"/>
    </w:rPr>
  </w:style>
  <w:style w:type="paragraph" w:customStyle="1" w:styleId="Style7">
    <w:name w:val="Header or footer|2"/>
    <w:basedOn w:val="Normal"/>
    <w:link w:val="CharStyle8"/>
    <w:pPr>
      <w:widowControl w:val="0"/>
      <w:shd w:val="clear" w:color="auto" w:fill="auto"/>
    </w:pPr>
    <w:rPr>
      <w:b w:val="0"/>
      <w:bCs w:val="0"/>
      <w:i w:val="0"/>
      <w:iCs w:val="0"/>
      <w:smallCaps w:val="0"/>
      <w:strike w:val="0"/>
      <w:sz w:val="20"/>
      <w:szCs w:val="20"/>
      <w:u w:val="none"/>
    </w:rPr>
  </w:style>
  <w:style w:type="paragraph" w:customStyle="1" w:styleId="Style10">
    <w:name w:val="Other|1"/>
    <w:basedOn w:val="Normal"/>
    <w:link w:val="CharStyle11"/>
    <w:pPr>
      <w:widowControl w:val="0"/>
      <w:shd w:val="clear" w:color="auto" w:fill="auto"/>
    </w:pPr>
    <w:rPr>
      <w:rFonts w:ascii="Arial" w:eastAsia="Arial" w:hAnsi="Arial" w:cs="Arial"/>
      <w:b w:val="0"/>
      <w:bCs w:val="0"/>
      <w:i w:val="0"/>
      <w:iCs w:val="0"/>
      <w:smallCaps w:val="0"/>
      <w:strike w:val="0"/>
      <w:sz w:val="18"/>
      <w:szCs w:val="18"/>
      <w:u w:val="none"/>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png"/><Relationship Id="rId10" Type="http://schemas.openxmlformats.org/officeDocument/2006/relationships/image" Target="media/image3.png" TargetMode="External"/><Relationship Id="rId11" Type="http://schemas.openxmlformats.org/officeDocument/2006/relationships/image" Target="media/image4.jpeg"/><Relationship Id="rId12" Type="http://schemas.openxmlformats.org/officeDocument/2006/relationships/image" Target="media/image4.jpeg" TargetMode="External"/><Relationship Id="rId13" Type="http://schemas.openxmlformats.org/officeDocument/2006/relationships/header" Target="header1.xml"/></Relationships>
</file>